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9"/>
        <w:gridCol w:w="849"/>
        <w:gridCol w:w="130"/>
        <w:gridCol w:w="8"/>
        <w:gridCol w:w="644"/>
        <w:gridCol w:w="72"/>
        <w:gridCol w:w="164"/>
        <w:gridCol w:w="113"/>
        <w:gridCol w:w="7"/>
        <w:gridCol w:w="1133"/>
        <w:gridCol w:w="275"/>
        <w:gridCol w:w="575"/>
        <w:gridCol w:w="138"/>
        <w:gridCol w:w="146"/>
        <w:gridCol w:w="124"/>
        <w:gridCol w:w="151"/>
        <w:gridCol w:w="290"/>
        <w:gridCol w:w="552"/>
        <w:gridCol w:w="17"/>
        <w:gridCol w:w="989"/>
        <w:gridCol w:w="149"/>
        <w:gridCol w:w="271"/>
        <w:gridCol w:w="12"/>
        <w:gridCol w:w="418"/>
        <w:gridCol w:w="284"/>
        <w:gridCol w:w="420"/>
        <w:gridCol w:w="246"/>
        <w:gridCol w:w="50"/>
        <w:gridCol w:w="837"/>
        <w:gridCol w:w="148"/>
        <w:gridCol w:w="7"/>
        <w:gridCol w:w="425"/>
      </w:tblGrid>
      <w:tr w:rsidR="006E532F" w:rsidRPr="00000672" w14:paraId="1893FFD6" w14:textId="77777777" w:rsidTr="00CC4D0E">
        <w:tc>
          <w:tcPr>
            <w:tcW w:w="9889" w:type="dxa"/>
            <w:gridSpan w:val="33"/>
            <w:tcBorders>
              <w:top w:val="single" w:sz="24" w:space="0" w:color="000000"/>
              <w:left w:val="single" w:sz="24" w:space="0" w:color="000000"/>
              <w:bottom w:val="nil"/>
              <w:right w:val="single" w:sz="24" w:space="0" w:color="000000"/>
            </w:tcBorders>
          </w:tcPr>
          <w:p w14:paraId="53F92883" w14:textId="77777777" w:rsidR="006E532F" w:rsidRPr="00000672" w:rsidRDefault="006E532F" w:rsidP="00CC4D0E">
            <w:pPr>
              <w:tabs>
                <w:tab w:val="left" w:pos="-720"/>
              </w:tabs>
              <w:suppressAutoHyphens/>
              <w:jc w:val="both"/>
              <w:rPr>
                <w:rFonts w:ascii="Calibri" w:hAnsi="Calibri" w:cs="Calibri"/>
                <w:spacing w:val="-2"/>
                <w:sz w:val="16"/>
                <w:szCs w:val="16"/>
                <w:lang w:val="en-US"/>
              </w:rPr>
            </w:pPr>
          </w:p>
        </w:tc>
      </w:tr>
      <w:tr w:rsidR="006E532F" w:rsidRPr="00000672" w14:paraId="511A3304" w14:textId="77777777" w:rsidTr="00CC4D0E">
        <w:tc>
          <w:tcPr>
            <w:tcW w:w="1224" w:type="dxa"/>
            <w:gridSpan w:val="4"/>
            <w:tcBorders>
              <w:top w:val="nil"/>
              <w:left w:val="single" w:sz="24" w:space="0" w:color="000000"/>
              <w:bottom w:val="nil"/>
              <w:right w:val="nil"/>
            </w:tcBorders>
          </w:tcPr>
          <w:p w14:paraId="00CA6AD8" w14:textId="77777777" w:rsidR="006E532F" w:rsidRPr="00000672" w:rsidRDefault="006E532F" w:rsidP="00CC4D0E">
            <w:pPr>
              <w:tabs>
                <w:tab w:val="left" w:pos="-720"/>
              </w:tabs>
              <w:suppressAutoHyphens/>
              <w:jc w:val="both"/>
              <w:rPr>
                <w:rFonts w:ascii="Calibri" w:hAnsi="Calibri" w:cs="Calibri"/>
                <w:b/>
                <w:spacing w:val="-2"/>
                <w:sz w:val="28"/>
                <w:szCs w:val="28"/>
                <w:lang w:val="en-US"/>
              </w:rPr>
            </w:pPr>
            <w:r w:rsidRPr="00000672">
              <w:rPr>
                <w:rFonts w:ascii="Calibri" w:hAnsi="Calibri" w:cs="Calibri"/>
                <w:b/>
                <w:spacing w:val="-2"/>
                <w:sz w:val="28"/>
                <w:szCs w:val="28"/>
                <w:lang w:val="en-US"/>
              </w:rPr>
              <w:t>Title</w:t>
            </w:r>
          </w:p>
        </w:tc>
        <w:tc>
          <w:tcPr>
            <w:tcW w:w="8665" w:type="dxa"/>
            <w:gridSpan w:val="29"/>
            <w:tcBorders>
              <w:top w:val="nil"/>
              <w:left w:val="nil"/>
              <w:bottom w:val="nil"/>
              <w:right w:val="single" w:sz="24" w:space="0" w:color="000000"/>
            </w:tcBorders>
          </w:tcPr>
          <w:p w14:paraId="7071997D" w14:textId="77777777" w:rsidR="006E532F" w:rsidRPr="00000672" w:rsidRDefault="006E532F" w:rsidP="00CC4D0E">
            <w:pPr>
              <w:tabs>
                <w:tab w:val="left" w:pos="-720"/>
              </w:tabs>
              <w:suppressAutoHyphens/>
              <w:jc w:val="both"/>
              <w:rPr>
                <w:rFonts w:ascii="Calibri" w:hAnsi="Calibri" w:cs="Calibri"/>
                <w:b/>
                <w:spacing w:val="-2"/>
                <w:sz w:val="28"/>
                <w:szCs w:val="28"/>
                <w:lang w:val="en-US"/>
              </w:rPr>
            </w:pPr>
            <w:r w:rsidRPr="00000672">
              <w:rPr>
                <w:rFonts w:ascii="Calibri" w:hAnsi="Calibri" w:cs="Calibri"/>
                <w:b/>
                <w:spacing w:val="-2"/>
                <w:sz w:val="28"/>
                <w:szCs w:val="28"/>
                <w:lang w:val="en-US"/>
              </w:rPr>
              <w:t>Security Analysis</w:t>
            </w:r>
          </w:p>
        </w:tc>
      </w:tr>
      <w:tr w:rsidR="006E532F" w:rsidRPr="00000672" w14:paraId="023A0A6B" w14:textId="77777777" w:rsidTr="00CC4D0E">
        <w:tc>
          <w:tcPr>
            <w:tcW w:w="9889" w:type="dxa"/>
            <w:gridSpan w:val="33"/>
            <w:tcBorders>
              <w:top w:val="nil"/>
              <w:left w:val="single" w:sz="24" w:space="0" w:color="000000"/>
              <w:bottom w:val="nil"/>
              <w:right w:val="single" w:sz="24" w:space="0" w:color="000000"/>
            </w:tcBorders>
          </w:tcPr>
          <w:p w14:paraId="75240754" w14:textId="77777777" w:rsidR="006E532F" w:rsidRPr="00000672" w:rsidRDefault="006E532F" w:rsidP="00CC4D0E">
            <w:pPr>
              <w:tabs>
                <w:tab w:val="left" w:pos="-720"/>
              </w:tabs>
              <w:suppressAutoHyphens/>
              <w:jc w:val="both"/>
              <w:rPr>
                <w:rFonts w:ascii="Calibri" w:hAnsi="Calibri" w:cs="Calibri"/>
                <w:spacing w:val="-2"/>
                <w:sz w:val="16"/>
                <w:szCs w:val="16"/>
                <w:lang w:val="en-US"/>
              </w:rPr>
            </w:pPr>
          </w:p>
        </w:tc>
      </w:tr>
      <w:tr w:rsidR="006E532F" w:rsidRPr="00000672" w14:paraId="7D6C1FB0" w14:textId="77777777" w:rsidTr="00CC4D0E">
        <w:tc>
          <w:tcPr>
            <w:tcW w:w="1224" w:type="dxa"/>
            <w:gridSpan w:val="4"/>
            <w:tcBorders>
              <w:top w:val="nil"/>
              <w:left w:val="single" w:sz="24" w:space="0" w:color="000000"/>
              <w:bottom w:val="nil"/>
              <w:right w:val="nil"/>
            </w:tcBorders>
          </w:tcPr>
          <w:p w14:paraId="07AE69BD" w14:textId="77777777" w:rsidR="006E532F" w:rsidRPr="00000672" w:rsidRDefault="006E532F" w:rsidP="00CC4D0E">
            <w:pPr>
              <w:tabs>
                <w:tab w:val="left" w:pos="-720"/>
              </w:tabs>
              <w:suppressAutoHyphens/>
              <w:rPr>
                <w:rFonts w:ascii="Calibri" w:hAnsi="Calibri" w:cs="Calibri"/>
                <w:b/>
                <w:spacing w:val="-2"/>
                <w:sz w:val="24"/>
                <w:lang w:val="en-US"/>
              </w:rPr>
            </w:pPr>
            <w:r w:rsidRPr="00000672">
              <w:rPr>
                <w:rFonts w:ascii="Calibri" w:hAnsi="Calibri" w:cs="Calibri"/>
                <w:b/>
                <w:spacing w:val="-2"/>
                <w:sz w:val="24"/>
                <w:lang w:val="en-US"/>
              </w:rPr>
              <w:t>Lecturer</w:t>
            </w:r>
          </w:p>
        </w:tc>
        <w:tc>
          <w:tcPr>
            <w:tcW w:w="3399" w:type="dxa"/>
            <w:gridSpan w:val="12"/>
            <w:tcBorders>
              <w:top w:val="nil"/>
              <w:left w:val="nil"/>
              <w:bottom w:val="nil"/>
              <w:right w:val="nil"/>
            </w:tcBorders>
          </w:tcPr>
          <w:p w14:paraId="491B3A59" w14:textId="77777777" w:rsidR="006E532F" w:rsidRPr="00000672" w:rsidRDefault="006E532F" w:rsidP="00CC4D0E">
            <w:pPr>
              <w:tabs>
                <w:tab w:val="left" w:pos="-720"/>
              </w:tabs>
              <w:suppressAutoHyphens/>
              <w:rPr>
                <w:rFonts w:ascii="Calibri" w:hAnsi="Calibri" w:cs="Calibri"/>
                <w:spacing w:val="-2"/>
                <w:sz w:val="24"/>
                <w:lang w:val="en-US"/>
              </w:rPr>
            </w:pPr>
            <w:r w:rsidRPr="00000672">
              <w:rPr>
                <w:rFonts w:ascii="Calibri" w:hAnsi="Calibri" w:cs="Calibri"/>
                <w:b/>
                <w:spacing w:val="-2"/>
                <w:sz w:val="24"/>
                <w:lang w:val="en-US"/>
              </w:rPr>
              <w:t>Dick Davies</w:t>
            </w:r>
          </w:p>
        </w:tc>
        <w:tc>
          <w:tcPr>
            <w:tcW w:w="993" w:type="dxa"/>
            <w:gridSpan w:val="3"/>
            <w:tcBorders>
              <w:top w:val="nil"/>
              <w:left w:val="nil"/>
              <w:bottom w:val="nil"/>
              <w:right w:val="nil"/>
            </w:tcBorders>
          </w:tcPr>
          <w:p w14:paraId="349A4C21" w14:textId="77777777" w:rsidR="006E532F" w:rsidRPr="00000672" w:rsidRDefault="006E532F" w:rsidP="00CC4D0E">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Tutor</w:t>
            </w:r>
          </w:p>
        </w:tc>
        <w:tc>
          <w:tcPr>
            <w:tcW w:w="4273" w:type="dxa"/>
            <w:gridSpan w:val="14"/>
            <w:tcBorders>
              <w:top w:val="nil"/>
              <w:left w:val="nil"/>
              <w:bottom w:val="nil"/>
              <w:right w:val="single" w:sz="24" w:space="0" w:color="000000"/>
            </w:tcBorders>
          </w:tcPr>
          <w:p w14:paraId="1E675672" w14:textId="77777777" w:rsidR="006E532F" w:rsidRPr="003B5510" w:rsidRDefault="006E532F" w:rsidP="00CC4D0E">
            <w:pPr>
              <w:tabs>
                <w:tab w:val="left" w:pos="720"/>
                <w:tab w:val="right" w:pos="9026"/>
              </w:tabs>
              <w:suppressAutoHyphens/>
              <w:rPr>
                <w:rFonts w:ascii="Calibri" w:hAnsi="Calibri" w:cs="Calibri"/>
                <w:color w:val="000000"/>
                <w:spacing w:val="-2"/>
                <w:sz w:val="24"/>
                <w:lang w:val="en-US"/>
              </w:rPr>
            </w:pPr>
            <w:r>
              <w:rPr>
                <w:rFonts w:ascii="Calibri" w:hAnsi="Calibri" w:cs="Calibri"/>
                <w:color w:val="000000"/>
                <w:spacing w:val="-2"/>
                <w:sz w:val="24"/>
                <w:lang w:val="en-US"/>
              </w:rPr>
              <w:t>TBC</w:t>
            </w:r>
          </w:p>
        </w:tc>
      </w:tr>
      <w:tr w:rsidR="006E532F" w:rsidRPr="00000672" w14:paraId="3DE333C6" w14:textId="77777777" w:rsidTr="00CC4D0E">
        <w:tc>
          <w:tcPr>
            <w:tcW w:w="9889" w:type="dxa"/>
            <w:gridSpan w:val="33"/>
            <w:tcBorders>
              <w:top w:val="nil"/>
              <w:left w:val="single" w:sz="24" w:space="0" w:color="000000"/>
              <w:bottom w:val="nil"/>
              <w:right w:val="single" w:sz="24" w:space="0" w:color="000000"/>
            </w:tcBorders>
          </w:tcPr>
          <w:p w14:paraId="38089FB2" w14:textId="77777777" w:rsidR="006E532F" w:rsidRPr="00000672" w:rsidRDefault="006E532F" w:rsidP="00CC4D0E">
            <w:pPr>
              <w:tabs>
                <w:tab w:val="left" w:pos="-720"/>
              </w:tabs>
              <w:suppressAutoHyphens/>
              <w:jc w:val="both"/>
              <w:rPr>
                <w:rFonts w:ascii="Calibri" w:hAnsi="Calibri" w:cs="Calibri"/>
                <w:spacing w:val="-2"/>
                <w:sz w:val="16"/>
                <w:szCs w:val="16"/>
                <w:lang w:val="en-US"/>
              </w:rPr>
            </w:pPr>
          </w:p>
        </w:tc>
      </w:tr>
      <w:tr w:rsidR="006E532F" w:rsidRPr="00000672" w14:paraId="2E1C2E3B" w14:textId="77777777" w:rsidTr="00CC4D0E">
        <w:tc>
          <w:tcPr>
            <w:tcW w:w="245" w:type="dxa"/>
            <w:gridSpan w:val="2"/>
            <w:tcBorders>
              <w:top w:val="nil"/>
              <w:left w:val="single" w:sz="24" w:space="0" w:color="000000"/>
              <w:bottom w:val="nil"/>
              <w:right w:val="nil"/>
            </w:tcBorders>
          </w:tcPr>
          <w:p w14:paraId="5046110A" w14:textId="77777777" w:rsidR="006E532F" w:rsidRPr="00000672" w:rsidRDefault="006E532F" w:rsidP="00CC4D0E">
            <w:pPr>
              <w:tabs>
                <w:tab w:val="left" w:pos="-720"/>
              </w:tabs>
              <w:suppressAutoHyphens/>
              <w:jc w:val="right"/>
              <w:rPr>
                <w:rFonts w:ascii="Calibri" w:hAnsi="Calibri" w:cs="Calibri"/>
                <w:spacing w:val="-2"/>
                <w:sz w:val="24"/>
                <w:lang w:val="en-US"/>
              </w:rPr>
            </w:pPr>
          </w:p>
        </w:tc>
        <w:tc>
          <w:tcPr>
            <w:tcW w:w="987" w:type="dxa"/>
            <w:gridSpan w:val="3"/>
            <w:tcBorders>
              <w:top w:val="nil"/>
              <w:left w:val="nil"/>
              <w:bottom w:val="nil"/>
              <w:right w:val="single" w:sz="4" w:space="0" w:color="000000"/>
            </w:tcBorders>
          </w:tcPr>
          <w:p w14:paraId="2B088BDE" w14:textId="77777777" w:rsidR="006E532F" w:rsidRPr="00000672" w:rsidRDefault="006E532F" w:rsidP="00CC4D0E">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Code</w:t>
            </w:r>
          </w:p>
        </w:tc>
        <w:tc>
          <w:tcPr>
            <w:tcW w:w="993" w:type="dxa"/>
            <w:gridSpan w:val="4"/>
            <w:tcBorders>
              <w:top w:val="single" w:sz="4" w:space="0" w:color="000000"/>
              <w:left w:val="single" w:sz="4" w:space="0" w:color="000000"/>
              <w:bottom w:val="single" w:sz="4" w:space="0" w:color="000000"/>
              <w:right w:val="single" w:sz="4" w:space="0" w:color="000000"/>
            </w:tcBorders>
          </w:tcPr>
          <w:p w14:paraId="01EA9852" w14:textId="77777777" w:rsidR="006E532F" w:rsidRPr="00000672" w:rsidRDefault="006E532F" w:rsidP="00CC4D0E">
            <w:pPr>
              <w:tabs>
                <w:tab w:val="left" w:pos="-720"/>
              </w:tabs>
              <w:suppressAutoHyphens/>
              <w:jc w:val="both"/>
              <w:rPr>
                <w:rFonts w:ascii="Calibri" w:hAnsi="Calibri" w:cs="Calibri"/>
                <w:spacing w:val="-2"/>
                <w:sz w:val="24"/>
                <w:lang w:val="en-US"/>
              </w:rPr>
            </w:pPr>
            <w:r w:rsidRPr="00000672">
              <w:rPr>
                <w:rFonts w:ascii="Calibri" w:hAnsi="Calibri" w:cs="Calibri"/>
                <w:spacing w:val="-2"/>
                <w:sz w:val="24"/>
                <w:lang w:val="en-US"/>
              </w:rPr>
              <w:t>AG918</w:t>
            </w:r>
          </w:p>
        </w:tc>
        <w:tc>
          <w:tcPr>
            <w:tcW w:w="1415" w:type="dxa"/>
            <w:gridSpan w:val="3"/>
            <w:tcBorders>
              <w:top w:val="nil"/>
              <w:left w:val="single" w:sz="4" w:space="0" w:color="000000"/>
              <w:bottom w:val="nil"/>
              <w:right w:val="single" w:sz="4" w:space="0" w:color="000000"/>
            </w:tcBorders>
          </w:tcPr>
          <w:p w14:paraId="1FE23F02" w14:textId="77777777" w:rsidR="006E532F" w:rsidRPr="00000672" w:rsidRDefault="006E532F" w:rsidP="00CC4D0E">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Semester</w:t>
            </w:r>
          </w:p>
        </w:tc>
        <w:tc>
          <w:tcPr>
            <w:tcW w:w="713" w:type="dxa"/>
            <w:gridSpan w:val="2"/>
            <w:tcBorders>
              <w:top w:val="single" w:sz="4" w:space="0" w:color="000000"/>
              <w:left w:val="single" w:sz="4" w:space="0" w:color="000000"/>
              <w:bottom w:val="single" w:sz="4" w:space="0" w:color="000000"/>
              <w:right w:val="single" w:sz="4" w:space="0" w:color="000000"/>
            </w:tcBorders>
          </w:tcPr>
          <w:p w14:paraId="4597F291" w14:textId="77777777" w:rsidR="006E532F" w:rsidRPr="00000672" w:rsidRDefault="006E532F" w:rsidP="00CC4D0E">
            <w:pPr>
              <w:tabs>
                <w:tab w:val="left" w:pos="-720"/>
              </w:tabs>
              <w:suppressAutoHyphens/>
              <w:jc w:val="center"/>
              <w:rPr>
                <w:rFonts w:ascii="Calibri" w:hAnsi="Calibri" w:cs="Calibri"/>
                <w:spacing w:val="-2"/>
                <w:sz w:val="24"/>
                <w:lang w:val="en-US"/>
              </w:rPr>
            </w:pPr>
            <w:r w:rsidRPr="00000672">
              <w:rPr>
                <w:rFonts w:ascii="Calibri" w:hAnsi="Calibri" w:cs="Calibri"/>
                <w:spacing w:val="-2"/>
                <w:sz w:val="24"/>
                <w:lang w:val="en-US"/>
              </w:rPr>
              <w:t>2</w:t>
            </w:r>
          </w:p>
        </w:tc>
        <w:tc>
          <w:tcPr>
            <w:tcW w:w="1280" w:type="dxa"/>
            <w:gridSpan w:val="6"/>
            <w:tcBorders>
              <w:top w:val="nil"/>
              <w:left w:val="single" w:sz="4" w:space="0" w:color="000000"/>
              <w:bottom w:val="nil"/>
              <w:right w:val="single" w:sz="4" w:space="0" w:color="auto"/>
            </w:tcBorders>
          </w:tcPr>
          <w:p w14:paraId="7141700D" w14:textId="77777777" w:rsidR="006E532F" w:rsidRPr="00000672" w:rsidRDefault="006E532F" w:rsidP="00CC4D0E">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Weeks</w:t>
            </w:r>
          </w:p>
        </w:tc>
        <w:tc>
          <w:tcPr>
            <w:tcW w:w="1409" w:type="dxa"/>
            <w:gridSpan w:val="3"/>
            <w:tcBorders>
              <w:top w:val="single" w:sz="4" w:space="0" w:color="auto"/>
              <w:left w:val="single" w:sz="4" w:space="0" w:color="auto"/>
              <w:bottom w:val="single" w:sz="4" w:space="0" w:color="auto"/>
              <w:right w:val="single" w:sz="4" w:space="0" w:color="auto"/>
            </w:tcBorders>
          </w:tcPr>
          <w:p w14:paraId="76749895" w14:textId="77777777" w:rsidR="006E532F" w:rsidRPr="00000672" w:rsidRDefault="006E532F" w:rsidP="00CC4D0E">
            <w:pPr>
              <w:tabs>
                <w:tab w:val="left" w:pos="-720"/>
              </w:tabs>
              <w:suppressAutoHyphens/>
              <w:jc w:val="center"/>
              <w:rPr>
                <w:rFonts w:ascii="Calibri" w:hAnsi="Calibri" w:cs="Calibri"/>
                <w:spacing w:val="-2"/>
                <w:sz w:val="24"/>
                <w:lang w:val="en-US"/>
              </w:rPr>
            </w:pPr>
            <w:r>
              <w:rPr>
                <w:rFonts w:ascii="Calibri" w:hAnsi="Calibri" w:cs="Calibri"/>
                <w:spacing w:val="-2"/>
                <w:sz w:val="24"/>
                <w:lang w:val="en-US"/>
              </w:rPr>
              <w:t>1 – 6</w:t>
            </w:r>
          </w:p>
        </w:tc>
        <w:tc>
          <w:tcPr>
            <w:tcW w:w="1134" w:type="dxa"/>
            <w:gridSpan w:val="4"/>
            <w:tcBorders>
              <w:top w:val="nil"/>
              <w:left w:val="single" w:sz="4" w:space="0" w:color="auto"/>
              <w:bottom w:val="nil"/>
              <w:right w:val="single" w:sz="4" w:space="0" w:color="000000"/>
            </w:tcBorders>
          </w:tcPr>
          <w:p w14:paraId="720E81B0" w14:textId="77777777" w:rsidR="006E532F" w:rsidRPr="00000672" w:rsidRDefault="006E532F" w:rsidP="00CC4D0E">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Credits</w:t>
            </w:r>
          </w:p>
        </w:tc>
        <w:tc>
          <w:tcPr>
            <w:tcW w:w="1133" w:type="dxa"/>
            <w:gridSpan w:val="3"/>
            <w:tcBorders>
              <w:top w:val="single" w:sz="4" w:space="0" w:color="000000"/>
              <w:left w:val="single" w:sz="4" w:space="0" w:color="000000"/>
              <w:bottom w:val="single" w:sz="4" w:space="0" w:color="000000"/>
            </w:tcBorders>
          </w:tcPr>
          <w:p w14:paraId="31923CFE" w14:textId="77777777" w:rsidR="006E532F" w:rsidRPr="00000672" w:rsidRDefault="006E532F" w:rsidP="00CC4D0E">
            <w:pPr>
              <w:tabs>
                <w:tab w:val="left" w:pos="-720"/>
              </w:tabs>
              <w:suppressAutoHyphens/>
              <w:jc w:val="center"/>
              <w:rPr>
                <w:rFonts w:ascii="Calibri" w:hAnsi="Calibri" w:cs="Calibri"/>
                <w:spacing w:val="-2"/>
                <w:sz w:val="24"/>
                <w:lang w:val="en-US"/>
              </w:rPr>
            </w:pPr>
            <w:r w:rsidRPr="00000672">
              <w:rPr>
                <w:rFonts w:ascii="Calibri" w:hAnsi="Calibri" w:cs="Calibri"/>
                <w:spacing w:val="-2"/>
                <w:sz w:val="24"/>
                <w:lang w:val="en-US"/>
              </w:rPr>
              <w:t>10</w:t>
            </w:r>
          </w:p>
        </w:tc>
        <w:tc>
          <w:tcPr>
            <w:tcW w:w="580" w:type="dxa"/>
            <w:gridSpan w:val="3"/>
            <w:tcBorders>
              <w:top w:val="nil"/>
              <w:bottom w:val="nil"/>
              <w:right w:val="single" w:sz="24" w:space="0" w:color="000000"/>
            </w:tcBorders>
          </w:tcPr>
          <w:p w14:paraId="523AA015" w14:textId="77777777" w:rsidR="006E532F" w:rsidRPr="00000672" w:rsidRDefault="006E532F" w:rsidP="00CC4D0E">
            <w:pPr>
              <w:tabs>
                <w:tab w:val="left" w:pos="-720"/>
              </w:tabs>
              <w:suppressAutoHyphens/>
              <w:jc w:val="both"/>
              <w:rPr>
                <w:rFonts w:ascii="Calibri" w:hAnsi="Calibri" w:cs="Calibri"/>
                <w:spacing w:val="-2"/>
                <w:sz w:val="24"/>
                <w:lang w:val="en-US"/>
              </w:rPr>
            </w:pPr>
          </w:p>
        </w:tc>
      </w:tr>
      <w:tr w:rsidR="006E532F" w:rsidRPr="00000672" w14:paraId="4EF150E3" w14:textId="77777777" w:rsidTr="00CC4D0E">
        <w:tc>
          <w:tcPr>
            <w:tcW w:w="236" w:type="dxa"/>
            <w:tcBorders>
              <w:top w:val="nil"/>
              <w:left w:val="single" w:sz="24" w:space="0" w:color="000000"/>
              <w:bottom w:val="nil"/>
              <w:right w:val="nil"/>
            </w:tcBorders>
          </w:tcPr>
          <w:p w14:paraId="0A2656CB" w14:textId="77777777" w:rsidR="006E532F" w:rsidRPr="00000672" w:rsidRDefault="006E532F" w:rsidP="00CC4D0E">
            <w:pPr>
              <w:tabs>
                <w:tab w:val="left" w:pos="-720"/>
              </w:tabs>
              <w:suppressAutoHyphens/>
              <w:jc w:val="right"/>
              <w:rPr>
                <w:rFonts w:ascii="Calibri" w:hAnsi="Calibri" w:cs="Calibri"/>
                <w:spacing w:val="-2"/>
                <w:sz w:val="24"/>
                <w:lang w:val="en-US"/>
              </w:rPr>
            </w:pPr>
          </w:p>
        </w:tc>
        <w:tc>
          <w:tcPr>
            <w:tcW w:w="9653" w:type="dxa"/>
            <w:gridSpan w:val="32"/>
            <w:tcBorders>
              <w:top w:val="nil"/>
              <w:left w:val="nil"/>
              <w:bottom w:val="nil"/>
              <w:right w:val="single" w:sz="24" w:space="0" w:color="000000"/>
            </w:tcBorders>
          </w:tcPr>
          <w:p w14:paraId="7BDC568D" w14:textId="77777777" w:rsidR="006E532F" w:rsidRPr="00000672" w:rsidRDefault="006E532F" w:rsidP="00CC4D0E">
            <w:pPr>
              <w:tabs>
                <w:tab w:val="left" w:pos="-720"/>
              </w:tabs>
              <w:suppressAutoHyphens/>
              <w:jc w:val="both"/>
              <w:rPr>
                <w:rFonts w:ascii="Calibri" w:hAnsi="Calibri" w:cs="Calibri"/>
                <w:spacing w:val="-2"/>
                <w:sz w:val="24"/>
                <w:lang w:val="en-US"/>
              </w:rPr>
            </w:pPr>
          </w:p>
        </w:tc>
      </w:tr>
      <w:tr w:rsidR="006E532F" w:rsidRPr="00000672" w14:paraId="39495052" w14:textId="77777777" w:rsidTr="00CC4D0E">
        <w:tc>
          <w:tcPr>
            <w:tcW w:w="236" w:type="dxa"/>
            <w:tcBorders>
              <w:top w:val="nil"/>
              <w:left w:val="single" w:sz="24" w:space="0" w:color="000000"/>
              <w:bottom w:val="nil"/>
              <w:right w:val="nil"/>
            </w:tcBorders>
          </w:tcPr>
          <w:p w14:paraId="1AB90370" w14:textId="77777777" w:rsidR="006E532F" w:rsidRPr="00000672" w:rsidRDefault="006E532F" w:rsidP="00CC4D0E">
            <w:pPr>
              <w:tabs>
                <w:tab w:val="left" w:pos="-720"/>
              </w:tabs>
              <w:suppressAutoHyphens/>
              <w:jc w:val="right"/>
              <w:rPr>
                <w:rFonts w:ascii="Calibri" w:hAnsi="Calibri" w:cs="Calibri"/>
                <w:spacing w:val="-2"/>
                <w:sz w:val="24"/>
                <w:lang w:val="en-US"/>
              </w:rPr>
            </w:pPr>
          </w:p>
        </w:tc>
        <w:tc>
          <w:tcPr>
            <w:tcW w:w="1640" w:type="dxa"/>
            <w:gridSpan w:val="5"/>
            <w:tcBorders>
              <w:top w:val="nil"/>
              <w:left w:val="nil"/>
              <w:bottom w:val="nil"/>
              <w:right w:val="nil"/>
            </w:tcBorders>
          </w:tcPr>
          <w:p w14:paraId="46C5938A" w14:textId="77777777" w:rsidR="006E532F" w:rsidRPr="00000672" w:rsidRDefault="006E532F" w:rsidP="00CC4D0E">
            <w:pPr>
              <w:tabs>
                <w:tab w:val="left" w:pos="-720"/>
              </w:tabs>
              <w:suppressAutoHyphens/>
              <w:jc w:val="right"/>
              <w:rPr>
                <w:rFonts w:ascii="Calibri" w:hAnsi="Calibri" w:cs="Calibri"/>
                <w:b/>
                <w:spacing w:val="-2"/>
                <w:sz w:val="24"/>
                <w:lang w:val="en-US"/>
              </w:rPr>
            </w:pPr>
            <w:r w:rsidRPr="00000672">
              <w:rPr>
                <w:rFonts w:ascii="Calibri" w:hAnsi="Calibri" w:cs="Calibri"/>
                <w:b/>
                <w:spacing w:val="-2"/>
                <w:sz w:val="24"/>
                <w:lang w:val="en-US"/>
              </w:rPr>
              <w:t>Assessment</w:t>
            </w:r>
          </w:p>
        </w:tc>
        <w:tc>
          <w:tcPr>
            <w:tcW w:w="236" w:type="dxa"/>
            <w:gridSpan w:val="2"/>
            <w:tcBorders>
              <w:top w:val="nil"/>
              <w:left w:val="nil"/>
              <w:bottom w:val="nil"/>
              <w:right w:val="nil"/>
            </w:tcBorders>
          </w:tcPr>
          <w:p w14:paraId="24B9E349" w14:textId="77777777" w:rsidR="006E532F" w:rsidRPr="00000672" w:rsidRDefault="006E532F" w:rsidP="00CC4D0E">
            <w:pPr>
              <w:tabs>
                <w:tab w:val="left" w:pos="-720"/>
              </w:tabs>
              <w:suppressAutoHyphens/>
              <w:jc w:val="both"/>
              <w:rPr>
                <w:rFonts w:ascii="Calibri" w:hAnsi="Calibri" w:cs="Calibri"/>
                <w:spacing w:val="-2"/>
                <w:sz w:val="24"/>
                <w:lang w:val="en-US"/>
              </w:rPr>
            </w:pPr>
          </w:p>
        </w:tc>
        <w:tc>
          <w:tcPr>
            <w:tcW w:w="1528" w:type="dxa"/>
            <w:gridSpan w:val="4"/>
            <w:tcBorders>
              <w:top w:val="single" w:sz="4" w:space="0" w:color="000000"/>
              <w:left w:val="single" w:sz="4" w:space="0" w:color="000000"/>
              <w:bottom w:val="single" w:sz="4" w:space="0" w:color="000000"/>
              <w:right w:val="nil"/>
            </w:tcBorders>
            <w:shd w:val="clear" w:color="auto" w:fill="D9D9D9"/>
          </w:tcPr>
          <w:p w14:paraId="0A512C4F" w14:textId="77777777" w:rsidR="006E532F" w:rsidRPr="00000672" w:rsidRDefault="006E532F" w:rsidP="00CC4D0E">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Examination</w:t>
            </w:r>
          </w:p>
        </w:tc>
        <w:tc>
          <w:tcPr>
            <w:tcW w:w="1134" w:type="dxa"/>
            <w:gridSpan w:val="5"/>
            <w:tcBorders>
              <w:top w:val="single" w:sz="4" w:space="0" w:color="000000"/>
              <w:left w:val="nil"/>
              <w:bottom w:val="single" w:sz="4" w:space="0" w:color="000000"/>
              <w:right w:val="single" w:sz="4" w:space="0" w:color="000000"/>
            </w:tcBorders>
            <w:shd w:val="clear" w:color="auto" w:fill="D9D9D9"/>
          </w:tcPr>
          <w:p w14:paraId="671D7C6F" w14:textId="77777777" w:rsidR="006E532F" w:rsidRPr="00000672" w:rsidRDefault="006E532F" w:rsidP="00CC4D0E">
            <w:pPr>
              <w:rPr>
                <w:rFonts w:ascii="Calibri" w:hAnsi="Calibri" w:cs="Calibri"/>
                <w:sz w:val="24"/>
                <w:szCs w:val="24"/>
              </w:rPr>
            </w:pPr>
            <w:r w:rsidRPr="00000672">
              <w:rPr>
                <w:rFonts w:ascii="Calibri" w:hAnsi="Calibri" w:cs="Calibri"/>
                <w:sz w:val="24"/>
                <w:szCs w:val="24"/>
                <w:lang w:val="en-US"/>
              </w:rPr>
              <w:t>70%</w:t>
            </w:r>
          </w:p>
        </w:tc>
        <w:tc>
          <w:tcPr>
            <w:tcW w:w="290" w:type="dxa"/>
            <w:tcBorders>
              <w:top w:val="nil"/>
              <w:left w:val="single" w:sz="4" w:space="0" w:color="000000"/>
              <w:bottom w:val="nil"/>
              <w:right w:val="single" w:sz="4" w:space="0" w:color="000000"/>
            </w:tcBorders>
          </w:tcPr>
          <w:p w14:paraId="713B8ED4" w14:textId="77777777" w:rsidR="006E532F" w:rsidRPr="00000672" w:rsidRDefault="006E532F" w:rsidP="00CC4D0E">
            <w:pPr>
              <w:rPr>
                <w:rFonts w:ascii="Calibri" w:hAnsi="Calibri" w:cs="Calibri"/>
                <w:sz w:val="24"/>
                <w:szCs w:val="24"/>
              </w:rPr>
            </w:pPr>
          </w:p>
        </w:tc>
        <w:tc>
          <w:tcPr>
            <w:tcW w:w="1558" w:type="dxa"/>
            <w:gridSpan w:val="3"/>
            <w:tcBorders>
              <w:top w:val="single" w:sz="4" w:space="0" w:color="000000"/>
              <w:left w:val="single" w:sz="4" w:space="0" w:color="000000"/>
              <w:bottom w:val="single" w:sz="4" w:space="0" w:color="000000"/>
              <w:right w:val="nil"/>
            </w:tcBorders>
          </w:tcPr>
          <w:p w14:paraId="14E3596C" w14:textId="77777777" w:rsidR="006E532F" w:rsidRPr="00000672" w:rsidRDefault="006E532F" w:rsidP="00CC4D0E">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Coursework</w:t>
            </w:r>
          </w:p>
        </w:tc>
        <w:tc>
          <w:tcPr>
            <w:tcW w:w="850" w:type="dxa"/>
            <w:gridSpan w:val="4"/>
            <w:tcBorders>
              <w:top w:val="single" w:sz="4" w:space="0" w:color="000000"/>
              <w:left w:val="nil"/>
              <w:bottom w:val="single" w:sz="4" w:space="0" w:color="000000"/>
              <w:right w:val="single" w:sz="4" w:space="0" w:color="000000"/>
            </w:tcBorders>
          </w:tcPr>
          <w:p w14:paraId="70EA4831" w14:textId="77777777" w:rsidR="006E532F" w:rsidRPr="00000672" w:rsidRDefault="006E532F" w:rsidP="00CC4D0E">
            <w:pPr>
              <w:tabs>
                <w:tab w:val="left" w:pos="-720"/>
              </w:tabs>
              <w:suppressAutoHyphens/>
              <w:jc w:val="both"/>
              <w:rPr>
                <w:rFonts w:ascii="Calibri" w:hAnsi="Calibri" w:cs="Calibri"/>
                <w:spacing w:val="-2"/>
                <w:sz w:val="24"/>
                <w:lang w:val="en-US"/>
              </w:rPr>
            </w:pPr>
          </w:p>
        </w:tc>
        <w:tc>
          <w:tcPr>
            <w:tcW w:w="284" w:type="dxa"/>
            <w:tcBorders>
              <w:top w:val="nil"/>
              <w:left w:val="single" w:sz="4" w:space="0" w:color="000000"/>
              <w:bottom w:val="nil"/>
              <w:right w:val="single" w:sz="4" w:space="0" w:color="000000"/>
            </w:tcBorders>
          </w:tcPr>
          <w:p w14:paraId="66E07656" w14:textId="77777777" w:rsidR="006E532F" w:rsidRPr="00000672" w:rsidRDefault="006E532F" w:rsidP="00CC4D0E">
            <w:pPr>
              <w:tabs>
                <w:tab w:val="left" w:pos="-720"/>
              </w:tabs>
              <w:suppressAutoHyphens/>
              <w:jc w:val="both"/>
              <w:rPr>
                <w:rFonts w:ascii="Calibri" w:hAnsi="Calibri" w:cs="Calibri"/>
                <w:spacing w:val="-2"/>
                <w:sz w:val="24"/>
                <w:lang w:val="en-US"/>
              </w:rPr>
            </w:pPr>
          </w:p>
        </w:tc>
        <w:tc>
          <w:tcPr>
            <w:tcW w:w="666" w:type="dxa"/>
            <w:gridSpan w:val="2"/>
            <w:tcBorders>
              <w:top w:val="single" w:sz="4" w:space="0" w:color="000000"/>
              <w:left w:val="single" w:sz="4" w:space="0" w:color="000000"/>
              <w:bottom w:val="single" w:sz="4" w:space="0" w:color="000000"/>
              <w:right w:val="nil"/>
            </w:tcBorders>
            <w:shd w:val="clear" w:color="auto" w:fill="D9D9D9"/>
          </w:tcPr>
          <w:p w14:paraId="4C28A8DE" w14:textId="77777777" w:rsidR="006E532F" w:rsidRPr="00000672" w:rsidRDefault="006E532F" w:rsidP="00CC4D0E">
            <w:pPr>
              <w:tabs>
                <w:tab w:val="left" w:pos="-720"/>
              </w:tabs>
              <w:suppressAutoHyphens/>
              <w:jc w:val="right"/>
              <w:rPr>
                <w:rFonts w:ascii="Calibri" w:hAnsi="Calibri" w:cs="Calibri"/>
                <w:spacing w:val="-2"/>
                <w:sz w:val="24"/>
                <w:lang w:val="en-US"/>
              </w:rPr>
            </w:pPr>
            <w:r w:rsidRPr="00000672">
              <w:rPr>
                <w:rFonts w:ascii="Calibri" w:hAnsi="Calibri" w:cs="Calibri"/>
                <w:spacing w:val="-2"/>
                <w:sz w:val="24"/>
                <w:lang w:val="en-US"/>
              </w:rPr>
              <w:t>Test</w:t>
            </w:r>
          </w:p>
        </w:tc>
        <w:tc>
          <w:tcPr>
            <w:tcW w:w="1035" w:type="dxa"/>
            <w:gridSpan w:val="3"/>
            <w:tcBorders>
              <w:top w:val="single" w:sz="4" w:space="0" w:color="000000"/>
              <w:left w:val="nil"/>
              <w:bottom w:val="single" w:sz="4" w:space="0" w:color="000000"/>
              <w:right w:val="single" w:sz="4" w:space="0" w:color="000000"/>
            </w:tcBorders>
            <w:shd w:val="clear" w:color="auto" w:fill="D9D9D9"/>
          </w:tcPr>
          <w:p w14:paraId="4EE32E81" w14:textId="77777777" w:rsidR="006E532F" w:rsidRPr="00000672" w:rsidRDefault="006E532F" w:rsidP="00CC4D0E">
            <w:pPr>
              <w:rPr>
                <w:rFonts w:ascii="Calibri" w:hAnsi="Calibri" w:cs="Calibri"/>
                <w:sz w:val="24"/>
                <w:szCs w:val="24"/>
              </w:rPr>
            </w:pPr>
            <w:r w:rsidRPr="00000672">
              <w:rPr>
                <w:rFonts w:ascii="Calibri" w:hAnsi="Calibri" w:cs="Calibri"/>
                <w:sz w:val="24"/>
                <w:szCs w:val="24"/>
                <w:lang w:val="en-US"/>
              </w:rPr>
              <w:t>30%</w:t>
            </w:r>
          </w:p>
        </w:tc>
        <w:tc>
          <w:tcPr>
            <w:tcW w:w="432" w:type="dxa"/>
            <w:gridSpan w:val="2"/>
            <w:tcBorders>
              <w:top w:val="nil"/>
              <w:left w:val="single" w:sz="4" w:space="0" w:color="000000"/>
              <w:bottom w:val="nil"/>
              <w:right w:val="single" w:sz="24" w:space="0" w:color="000000"/>
            </w:tcBorders>
          </w:tcPr>
          <w:p w14:paraId="7C7BED3E" w14:textId="77777777" w:rsidR="006E532F" w:rsidRPr="00000672" w:rsidRDefault="006E532F" w:rsidP="00CC4D0E">
            <w:pPr>
              <w:tabs>
                <w:tab w:val="left" w:pos="-720"/>
              </w:tabs>
              <w:suppressAutoHyphens/>
              <w:jc w:val="both"/>
              <w:rPr>
                <w:rFonts w:ascii="Calibri" w:hAnsi="Calibri" w:cs="Calibri"/>
                <w:spacing w:val="-2"/>
                <w:sz w:val="24"/>
                <w:lang w:val="en-US"/>
              </w:rPr>
            </w:pPr>
          </w:p>
        </w:tc>
      </w:tr>
      <w:tr w:rsidR="006E532F" w:rsidRPr="00000672" w14:paraId="5E9E59B7" w14:textId="77777777" w:rsidTr="00CC4D0E">
        <w:tc>
          <w:tcPr>
            <w:tcW w:w="236" w:type="dxa"/>
            <w:tcBorders>
              <w:top w:val="nil"/>
              <w:left w:val="single" w:sz="24" w:space="0" w:color="000000"/>
              <w:bottom w:val="nil"/>
              <w:right w:val="nil"/>
            </w:tcBorders>
          </w:tcPr>
          <w:p w14:paraId="4C9B29BD" w14:textId="77777777" w:rsidR="006E532F" w:rsidRPr="00000672" w:rsidRDefault="006E532F" w:rsidP="00CC4D0E">
            <w:pPr>
              <w:tabs>
                <w:tab w:val="left" w:pos="-720"/>
              </w:tabs>
              <w:suppressAutoHyphens/>
              <w:jc w:val="both"/>
              <w:rPr>
                <w:rFonts w:ascii="Calibri" w:hAnsi="Calibri" w:cs="Calibri"/>
                <w:spacing w:val="-2"/>
                <w:sz w:val="24"/>
                <w:lang w:val="en-US"/>
              </w:rPr>
            </w:pPr>
          </w:p>
        </w:tc>
        <w:tc>
          <w:tcPr>
            <w:tcW w:w="9653" w:type="dxa"/>
            <w:gridSpan w:val="32"/>
            <w:tcBorders>
              <w:top w:val="nil"/>
              <w:left w:val="nil"/>
              <w:bottom w:val="nil"/>
              <w:right w:val="single" w:sz="24" w:space="0" w:color="000000"/>
            </w:tcBorders>
          </w:tcPr>
          <w:p w14:paraId="779D0A3A" w14:textId="77777777" w:rsidR="006E532F" w:rsidRPr="00000672" w:rsidRDefault="006E532F" w:rsidP="00CC4D0E">
            <w:pPr>
              <w:tabs>
                <w:tab w:val="left" w:pos="-720"/>
              </w:tabs>
              <w:suppressAutoHyphens/>
              <w:jc w:val="both"/>
              <w:rPr>
                <w:rFonts w:ascii="Calibri" w:hAnsi="Calibri" w:cs="Calibri"/>
                <w:spacing w:val="-2"/>
                <w:sz w:val="24"/>
                <w:lang w:val="en-US"/>
              </w:rPr>
            </w:pPr>
          </w:p>
        </w:tc>
      </w:tr>
      <w:tr w:rsidR="006E532F" w:rsidRPr="00000672" w14:paraId="00F9C3F0" w14:textId="77777777" w:rsidTr="00CC4D0E">
        <w:tc>
          <w:tcPr>
            <w:tcW w:w="236" w:type="dxa"/>
            <w:tcBorders>
              <w:top w:val="nil"/>
              <w:left w:val="single" w:sz="24" w:space="0" w:color="000000"/>
              <w:bottom w:val="nil"/>
              <w:right w:val="single" w:sz="4" w:space="0" w:color="000000"/>
            </w:tcBorders>
          </w:tcPr>
          <w:p w14:paraId="7BE4AB0D" w14:textId="77777777" w:rsidR="006E532F" w:rsidRPr="00000672" w:rsidRDefault="006E532F" w:rsidP="00CC4D0E">
            <w:pPr>
              <w:tabs>
                <w:tab w:val="left" w:pos="-720"/>
              </w:tabs>
              <w:suppressAutoHyphens/>
              <w:jc w:val="both"/>
              <w:rPr>
                <w:rFonts w:ascii="Calibri" w:hAnsi="Calibri" w:cs="Calibri"/>
                <w:spacing w:val="-2"/>
                <w:sz w:val="24"/>
                <w:lang w:val="en-US"/>
              </w:rPr>
            </w:pPr>
          </w:p>
        </w:tc>
        <w:tc>
          <w:tcPr>
            <w:tcW w:w="858" w:type="dxa"/>
            <w:gridSpan w:val="2"/>
            <w:tcBorders>
              <w:top w:val="single" w:sz="4" w:space="0" w:color="000000"/>
              <w:left w:val="single" w:sz="4" w:space="0" w:color="000000"/>
              <w:bottom w:val="single" w:sz="4" w:space="0" w:color="000000"/>
              <w:right w:val="single" w:sz="4" w:space="0" w:color="000000"/>
            </w:tcBorders>
          </w:tcPr>
          <w:p w14:paraId="0E830F4E" w14:textId="77777777" w:rsidR="006E532F" w:rsidRPr="00000672" w:rsidRDefault="006E532F" w:rsidP="00CC4D0E">
            <w:pPr>
              <w:tabs>
                <w:tab w:val="left" w:pos="-720"/>
              </w:tabs>
              <w:suppressAutoHyphens/>
              <w:jc w:val="right"/>
              <w:rPr>
                <w:rFonts w:ascii="Calibri" w:hAnsi="Calibri" w:cs="Calibri"/>
                <w:spacing w:val="-2"/>
                <w:sz w:val="18"/>
                <w:szCs w:val="18"/>
                <w:lang w:val="en-US"/>
              </w:rPr>
            </w:pPr>
            <w:r w:rsidRPr="00000672">
              <w:rPr>
                <w:rFonts w:ascii="Calibri" w:hAnsi="Calibri" w:cs="Calibri"/>
                <w:spacing w:val="-2"/>
                <w:sz w:val="18"/>
                <w:szCs w:val="18"/>
                <w:lang w:val="en-US"/>
              </w:rPr>
              <w:t>Finance</w:t>
            </w:r>
          </w:p>
        </w:tc>
        <w:tc>
          <w:tcPr>
            <w:tcW w:w="854" w:type="dxa"/>
            <w:gridSpan w:val="4"/>
            <w:tcBorders>
              <w:top w:val="single" w:sz="4" w:space="0" w:color="000000"/>
              <w:left w:val="single" w:sz="4" w:space="0" w:color="000000"/>
              <w:bottom w:val="single" w:sz="4" w:space="0" w:color="000000"/>
              <w:right w:val="single" w:sz="4" w:space="0" w:color="auto"/>
            </w:tcBorders>
          </w:tcPr>
          <w:p w14:paraId="54EEE74C" w14:textId="77777777" w:rsidR="006E532F" w:rsidRPr="00000672" w:rsidRDefault="006E532F" w:rsidP="00CC4D0E">
            <w:pPr>
              <w:tabs>
                <w:tab w:val="left" w:pos="-720"/>
              </w:tabs>
              <w:suppressAutoHyphens/>
              <w:jc w:val="both"/>
              <w:rPr>
                <w:rFonts w:ascii="Calibri" w:hAnsi="Calibri" w:cs="Calibri"/>
                <w:spacing w:val="-2"/>
                <w:sz w:val="18"/>
                <w:szCs w:val="18"/>
                <w:lang w:val="en-US"/>
              </w:rPr>
            </w:pPr>
            <w:r w:rsidRPr="00000672">
              <w:rPr>
                <w:rFonts w:ascii="Calibri" w:hAnsi="Calibri" w:cs="Calibri"/>
                <w:spacing w:val="-2"/>
                <w:sz w:val="18"/>
                <w:szCs w:val="18"/>
                <w:lang w:val="en-US"/>
              </w:rPr>
              <w:t>Option</w:t>
            </w:r>
          </w:p>
        </w:tc>
        <w:tc>
          <w:tcPr>
            <w:tcW w:w="284" w:type="dxa"/>
            <w:gridSpan w:val="3"/>
            <w:tcBorders>
              <w:top w:val="nil"/>
              <w:left w:val="single" w:sz="4" w:space="0" w:color="auto"/>
              <w:bottom w:val="nil"/>
              <w:right w:val="single" w:sz="4" w:space="0" w:color="auto"/>
            </w:tcBorders>
          </w:tcPr>
          <w:p w14:paraId="6C2C1EC8" w14:textId="77777777" w:rsidR="006E532F" w:rsidRPr="00000672" w:rsidRDefault="006E532F" w:rsidP="00CC4D0E">
            <w:pPr>
              <w:tabs>
                <w:tab w:val="left" w:pos="-720"/>
              </w:tabs>
              <w:suppressAutoHyphens/>
              <w:jc w:val="both"/>
              <w:rPr>
                <w:rFonts w:ascii="Calibri" w:hAnsi="Calibri" w:cs="Calibri"/>
                <w:spacing w:val="-2"/>
                <w:sz w:val="18"/>
                <w:szCs w:val="18"/>
                <w:lang w:val="en-US"/>
              </w:rPr>
            </w:pPr>
          </w:p>
        </w:tc>
        <w:tc>
          <w:tcPr>
            <w:tcW w:w="1133" w:type="dxa"/>
            <w:tcBorders>
              <w:top w:val="single" w:sz="4" w:space="0" w:color="000000"/>
              <w:left w:val="single" w:sz="4" w:space="0" w:color="auto"/>
              <w:bottom w:val="single" w:sz="4" w:space="0" w:color="000000"/>
              <w:right w:val="single" w:sz="4" w:space="0" w:color="000000"/>
            </w:tcBorders>
          </w:tcPr>
          <w:p w14:paraId="73A5C621" w14:textId="77777777" w:rsidR="006E532F" w:rsidRPr="00000672" w:rsidRDefault="006E532F" w:rsidP="00CC4D0E">
            <w:pPr>
              <w:tabs>
                <w:tab w:val="left" w:pos="-720"/>
              </w:tabs>
              <w:suppressAutoHyphens/>
              <w:jc w:val="right"/>
              <w:rPr>
                <w:rFonts w:ascii="Calibri" w:hAnsi="Calibri" w:cs="Calibri"/>
                <w:spacing w:val="-2"/>
                <w:sz w:val="18"/>
                <w:szCs w:val="18"/>
                <w:lang w:val="en-US"/>
              </w:rPr>
            </w:pPr>
            <w:r w:rsidRPr="00000672">
              <w:rPr>
                <w:rFonts w:ascii="Calibri" w:hAnsi="Calibri" w:cs="Calibri"/>
                <w:spacing w:val="-2"/>
                <w:sz w:val="18"/>
                <w:szCs w:val="18"/>
                <w:lang w:val="en-US"/>
              </w:rPr>
              <w:t>Int. Banking &amp; Fin.</w:t>
            </w:r>
          </w:p>
        </w:tc>
        <w:tc>
          <w:tcPr>
            <w:tcW w:w="850" w:type="dxa"/>
            <w:gridSpan w:val="2"/>
            <w:tcBorders>
              <w:top w:val="single" w:sz="4" w:space="0" w:color="000000"/>
              <w:left w:val="single" w:sz="4" w:space="0" w:color="000000"/>
              <w:bottom w:val="single" w:sz="4" w:space="0" w:color="000000"/>
              <w:right w:val="single" w:sz="4" w:space="0" w:color="auto"/>
            </w:tcBorders>
          </w:tcPr>
          <w:p w14:paraId="39AEDA59" w14:textId="77777777" w:rsidR="006E532F" w:rsidRPr="00000672" w:rsidRDefault="006E532F" w:rsidP="00CC4D0E">
            <w:pPr>
              <w:tabs>
                <w:tab w:val="left" w:pos="-720"/>
              </w:tabs>
              <w:suppressAutoHyphens/>
              <w:jc w:val="both"/>
              <w:rPr>
                <w:rFonts w:ascii="Calibri" w:hAnsi="Calibri" w:cs="Calibri"/>
                <w:spacing w:val="-2"/>
                <w:sz w:val="18"/>
                <w:szCs w:val="18"/>
                <w:lang w:val="en-US"/>
              </w:rPr>
            </w:pPr>
            <w:r w:rsidRPr="00000672">
              <w:rPr>
                <w:rFonts w:ascii="Calibri" w:hAnsi="Calibri" w:cs="Calibri"/>
                <w:spacing w:val="-2"/>
                <w:sz w:val="18"/>
                <w:szCs w:val="18"/>
                <w:lang w:val="en-US"/>
              </w:rPr>
              <w:t>Option</w:t>
            </w:r>
          </w:p>
        </w:tc>
        <w:tc>
          <w:tcPr>
            <w:tcW w:w="284" w:type="dxa"/>
            <w:gridSpan w:val="2"/>
            <w:tcBorders>
              <w:top w:val="nil"/>
              <w:left w:val="single" w:sz="4" w:space="0" w:color="auto"/>
              <w:bottom w:val="nil"/>
              <w:right w:val="single" w:sz="4" w:space="0" w:color="auto"/>
            </w:tcBorders>
          </w:tcPr>
          <w:p w14:paraId="03FB53A4" w14:textId="77777777" w:rsidR="006E532F" w:rsidRPr="00000672" w:rsidRDefault="006E532F" w:rsidP="00CC4D0E">
            <w:pPr>
              <w:tabs>
                <w:tab w:val="left" w:pos="-720"/>
              </w:tabs>
              <w:suppressAutoHyphens/>
              <w:jc w:val="both"/>
              <w:rPr>
                <w:rFonts w:ascii="Calibri" w:hAnsi="Calibri" w:cs="Calibri"/>
                <w:spacing w:val="-2"/>
                <w:sz w:val="18"/>
                <w:szCs w:val="18"/>
                <w:lang w:val="en-US"/>
              </w:rPr>
            </w:pPr>
          </w:p>
        </w:tc>
        <w:tc>
          <w:tcPr>
            <w:tcW w:w="1134" w:type="dxa"/>
            <w:gridSpan w:val="5"/>
            <w:tcBorders>
              <w:top w:val="single" w:sz="4" w:space="0" w:color="000000"/>
              <w:left w:val="single" w:sz="4" w:space="0" w:color="auto"/>
              <w:bottom w:val="single" w:sz="4" w:space="0" w:color="000000"/>
              <w:right w:val="single" w:sz="4" w:space="0" w:color="000000"/>
            </w:tcBorders>
          </w:tcPr>
          <w:p w14:paraId="5BC45CBE" w14:textId="77777777" w:rsidR="006E532F" w:rsidRPr="00000672" w:rsidRDefault="006E532F" w:rsidP="00CC4D0E">
            <w:pPr>
              <w:tabs>
                <w:tab w:val="left" w:pos="-720"/>
              </w:tabs>
              <w:suppressAutoHyphens/>
              <w:jc w:val="right"/>
              <w:rPr>
                <w:rFonts w:ascii="Calibri" w:hAnsi="Calibri" w:cs="Calibri"/>
                <w:spacing w:val="-2"/>
                <w:sz w:val="18"/>
                <w:szCs w:val="18"/>
                <w:lang w:val="en-US"/>
              </w:rPr>
            </w:pPr>
            <w:r w:rsidRPr="00000672">
              <w:rPr>
                <w:rFonts w:ascii="Calibri" w:hAnsi="Calibri" w:cs="Calibri"/>
                <w:spacing w:val="-2"/>
                <w:sz w:val="18"/>
                <w:szCs w:val="18"/>
                <w:lang w:val="en-US"/>
              </w:rPr>
              <w:t>Investment &amp; Fin.</w:t>
            </w:r>
          </w:p>
        </w:tc>
        <w:tc>
          <w:tcPr>
            <w:tcW w:w="1138" w:type="dxa"/>
            <w:gridSpan w:val="2"/>
            <w:tcBorders>
              <w:top w:val="single" w:sz="4" w:space="0" w:color="000000"/>
              <w:left w:val="single" w:sz="4" w:space="0" w:color="000000"/>
              <w:bottom w:val="single" w:sz="4" w:space="0" w:color="000000"/>
              <w:right w:val="single" w:sz="4" w:space="0" w:color="auto"/>
            </w:tcBorders>
          </w:tcPr>
          <w:p w14:paraId="1726DEA3" w14:textId="77777777" w:rsidR="006E532F" w:rsidRPr="00000672" w:rsidRDefault="006E532F" w:rsidP="00CC4D0E">
            <w:pPr>
              <w:tabs>
                <w:tab w:val="left" w:pos="-720"/>
              </w:tabs>
              <w:suppressAutoHyphens/>
              <w:jc w:val="both"/>
              <w:rPr>
                <w:rFonts w:ascii="Calibri" w:hAnsi="Calibri" w:cs="Calibri"/>
                <w:spacing w:val="-2"/>
                <w:sz w:val="18"/>
                <w:szCs w:val="18"/>
                <w:lang w:val="en-US"/>
              </w:rPr>
            </w:pPr>
            <w:r w:rsidRPr="00000672">
              <w:rPr>
                <w:rFonts w:ascii="Calibri" w:hAnsi="Calibri" w:cs="Calibri"/>
                <w:spacing w:val="-2"/>
                <w:sz w:val="18"/>
                <w:szCs w:val="18"/>
                <w:lang w:val="en-US"/>
              </w:rPr>
              <w:t>Compulsory</w:t>
            </w:r>
          </w:p>
        </w:tc>
        <w:tc>
          <w:tcPr>
            <w:tcW w:w="283" w:type="dxa"/>
            <w:gridSpan w:val="2"/>
            <w:tcBorders>
              <w:top w:val="nil"/>
              <w:left w:val="single" w:sz="4" w:space="0" w:color="auto"/>
              <w:bottom w:val="nil"/>
              <w:right w:val="single" w:sz="4" w:space="0" w:color="auto"/>
            </w:tcBorders>
          </w:tcPr>
          <w:p w14:paraId="4937BF1F" w14:textId="77777777" w:rsidR="006E532F" w:rsidRPr="00000672" w:rsidRDefault="006E532F" w:rsidP="00CC4D0E">
            <w:pPr>
              <w:tabs>
                <w:tab w:val="left" w:pos="-720"/>
              </w:tabs>
              <w:suppressAutoHyphens/>
              <w:jc w:val="both"/>
              <w:rPr>
                <w:rFonts w:ascii="Calibri" w:hAnsi="Calibri" w:cs="Calibri"/>
                <w:spacing w:val="-2"/>
                <w:sz w:val="18"/>
                <w:szCs w:val="18"/>
                <w:lang w:val="en-US"/>
              </w:rPr>
            </w:pPr>
          </w:p>
        </w:tc>
        <w:tc>
          <w:tcPr>
            <w:tcW w:w="1418" w:type="dxa"/>
            <w:gridSpan w:val="5"/>
            <w:tcBorders>
              <w:top w:val="single" w:sz="4" w:space="0" w:color="000000"/>
              <w:left w:val="single" w:sz="4" w:space="0" w:color="auto"/>
              <w:bottom w:val="single" w:sz="4" w:space="0" w:color="000000"/>
              <w:right w:val="single" w:sz="4" w:space="0" w:color="000000"/>
            </w:tcBorders>
          </w:tcPr>
          <w:p w14:paraId="7AABF308" w14:textId="77777777" w:rsidR="006E532F" w:rsidRPr="00000672" w:rsidRDefault="006E532F" w:rsidP="00CC4D0E">
            <w:pPr>
              <w:tabs>
                <w:tab w:val="left" w:pos="-720"/>
              </w:tabs>
              <w:suppressAutoHyphens/>
              <w:jc w:val="right"/>
              <w:rPr>
                <w:rFonts w:ascii="Calibri" w:hAnsi="Calibri" w:cs="Calibri"/>
                <w:spacing w:val="-2"/>
                <w:sz w:val="18"/>
                <w:szCs w:val="18"/>
                <w:lang w:val="en-US"/>
              </w:rPr>
            </w:pPr>
            <w:r w:rsidRPr="00000672">
              <w:rPr>
                <w:rFonts w:ascii="Calibri" w:hAnsi="Calibri" w:cs="Calibri"/>
                <w:spacing w:val="-2"/>
                <w:sz w:val="18"/>
                <w:szCs w:val="18"/>
                <w:lang w:val="en-US"/>
              </w:rPr>
              <w:t>Int. Accounting &amp; Fin.</w:t>
            </w:r>
          </w:p>
        </w:tc>
        <w:tc>
          <w:tcPr>
            <w:tcW w:w="992" w:type="dxa"/>
            <w:gridSpan w:val="3"/>
            <w:tcBorders>
              <w:top w:val="single" w:sz="4" w:space="0" w:color="000000"/>
              <w:left w:val="single" w:sz="4" w:space="0" w:color="000000"/>
              <w:bottom w:val="single" w:sz="4" w:space="0" w:color="000000"/>
              <w:right w:val="single" w:sz="4" w:space="0" w:color="000000"/>
            </w:tcBorders>
          </w:tcPr>
          <w:p w14:paraId="319773E4" w14:textId="77777777" w:rsidR="006E532F" w:rsidRPr="00000672" w:rsidRDefault="006E532F" w:rsidP="00CC4D0E">
            <w:pPr>
              <w:tabs>
                <w:tab w:val="left" w:pos="-720"/>
              </w:tabs>
              <w:suppressAutoHyphens/>
              <w:jc w:val="both"/>
              <w:rPr>
                <w:rFonts w:ascii="Calibri" w:hAnsi="Calibri" w:cs="Calibri"/>
                <w:spacing w:val="-2"/>
                <w:sz w:val="18"/>
                <w:szCs w:val="18"/>
                <w:lang w:val="en-US"/>
              </w:rPr>
            </w:pPr>
            <w:r w:rsidRPr="00000672">
              <w:rPr>
                <w:rFonts w:ascii="Calibri" w:hAnsi="Calibri" w:cs="Calibri"/>
                <w:spacing w:val="-2"/>
                <w:sz w:val="18"/>
                <w:szCs w:val="18"/>
                <w:lang w:val="en-US"/>
              </w:rPr>
              <w:t>option</w:t>
            </w:r>
          </w:p>
        </w:tc>
        <w:tc>
          <w:tcPr>
            <w:tcW w:w="425" w:type="dxa"/>
            <w:tcBorders>
              <w:top w:val="nil"/>
              <w:left w:val="single" w:sz="4" w:space="0" w:color="000000"/>
              <w:bottom w:val="nil"/>
              <w:right w:val="single" w:sz="24" w:space="0" w:color="000000"/>
            </w:tcBorders>
          </w:tcPr>
          <w:p w14:paraId="1A45C095" w14:textId="77777777" w:rsidR="006E532F" w:rsidRPr="00000672" w:rsidRDefault="006E532F" w:rsidP="00CC4D0E">
            <w:pPr>
              <w:tabs>
                <w:tab w:val="left" w:pos="-720"/>
              </w:tabs>
              <w:suppressAutoHyphens/>
              <w:jc w:val="both"/>
              <w:rPr>
                <w:rFonts w:ascii="Calibri" w:hAnsi="Calibri" w:cs="Calibri"/>
                <w:spacing w:val="-2"/>
                <w:sz w:val="24"/>
                <w:lang w:val="en-US"/>
              </w:rPr>
            </w:pPr>
          </w:p>
        </w:tc>
      </w:tr>
      <w:tr w:rsidR="006E532F" w:rsidRPr="00000672" w14:paraId="5A7A6FEE" w14:textId="77777777" w:rsidTr="00CC4D0E">
        <w:tc>
          <w:tcPr>
            <w:tcW w:w="9889" w:type="dxa"/>
            <w:gridSpan w:val="33"/>
            <w:tcBorders>
              <w:top w:val="nil"/>
              <w:left w:val="single" w:sz="24" w:space="0" w:color="000000"/>
              <w:bottom w:val="single" w:sz="24" w:space="0" w:color="000000"/>
              <w:right w:val="single" w:sz="24" w:space="0" w:color="000000"/>
            </w:tcBorders>
          </w:tcPr>
          <w:p w14:paraId="08DE7D52" w14:textId="77777777" w:rsidR="006E532F" w:rsidRPr="00000672" w:rsidRDefault="006E532F" w:rsidP="00CC4D0E">
            <w:pPr>
              <w:tabs>
                <w:tab w:val="left" w:pos="-720"/>
              </w:tabs>
              <w:suppressAutoHyphens/>
              <w:jc w:val="both"/>
              <w:rPr>
                <w:rFonts w:ascii="Calibri" w:hAnsi="Calibri" w:cs="Calibri"/>
                <w:spacing w:val="-2"/>
                <w:sz w:val="24"/>
                <w:lang w:val="en-US"/>
              </w:rPr>
            </w:pPr>
          </w:p>
        </w:tc>
      </w:tr>
    </w:tbl>
    <w:p w14:paraId="2624EB32" w14:textId="77777777" w:rsidR="006E532F" w:rsidRPr="00000672" w:rsidRDefault="006E532F" w:rsidP="006E532F">
      <w:pPr>
        <w:tabs>
          <w:tab w:val="left" w:pos="-720"/>
        </w:tabs>
        <w:suppressAutoHyphens/>
        <w:jc w:val="both"/>
        <w:rPr>
          <w:rFonts w:ascii="Calibri" w:hAnsi="Calibri" w:cs="Calibri"/>
          <w:b/>
          <w:spacing w:val="-2"/>
          <w:sz w:val="24"/>
          <w:lang w:val="en-US"/>
        </w:rPr>
      </w:pPr>
    </w:p>
    <w:p w14:paraId="715FA458" w14:textId="77777777" w:rsidR="006E532F" w:rsidRPr="00000672" w:rsidRDefault="006E532F" w:rsidP="006E532F">
      <w:pPr>
        <w:pStyle w:val="Heading2"/>
        <w:rPr>
          <w:rFonts w:ascii="Calibri" w:hAnsi="Calibri" w:cs="Calibri"/>
          <w:spacing w:val="-2"/>
          <w:szCs w:val="24"/>
        </w:rPr>
      </w:pPr>
      <w:r w:rsidRPr="00000672">
        <w:rPr>
          <w:rFonts w:ascii="Calibri" w:hAnsi="Calibri" w:cs="Calibri"/>
          <w:spacing w:val="-2"/>
          <w:szCs w:val="24"/>
        </w:rPr>
        <w:t>CLASS AIMS</w:t>
      </w:r>
    </w:p>
    <w:p w14:paraId="7D30B33C" w14:textId="77777777" w:rsidR="006E532F" w:rsidRPr="00000672" w:rsidRDefault="006E532F" w:rsidP="006E532F">
      <w:pPr>
        <w:tabs>
          <w:tab w:val="left" w:pos="-720"/>
          <w:tab w:val="left" w:pos="0"/>
        </w:tabs>
        <w:suppressAutoHyphens/>
        <w:jc w:val="both"/>
        <w:rPr>
          <w:rFonts w:ascii="Calibri" w:hAnsi="Calibri" w:cs="Calibri"/>
          <w:sz w:val="24"/>
          <w:szCs w:val="24"/>
        </w:rPr>
      </w:pPr>
      <w:r w:rsidRPr="00000672">
        <w:rPr>
          <w:rFonts w:ascii="Calibri" w:hAnsi="Calibri" w:cs="Calibri"/>
          <w:spacing w:val="-2"/>
          <w:sz w:val="24"/>
          <w:szCs w:val="24"/>
          <w:lang w:val="en-US"/>
        </w:rPr>
        <w:t>The aims of this class are to develop an appreciation of the investment characteristics of different types of securities, particularly bonds and shares, and to develop an understa</w:t>
      </w:r>
      <w:r>
        <w:rPr>
          <w:rFonts w:ascii="Calibri" w:hAnsi="Calibri" w:cs="Calibri"/>
          <w:spacing w:val="-2"/>
          <w:sz w:val="24"/>
          <w:szCs w:val="24"/>
          <w:lang w:val="en-US"/>
        </w:rPr>
        <w:t>nding of how such securities can be</w:t>
      </w:r>
      <w:r w:rsidRPr="00000672">
        <w:rPr>
          <w:rFonts w:ascii="Calibri" w:hAnsi="Calibri" w:cs="Calibri"/>
          <w:spacing w:val="-2"/>
          <w:sz w:val="24"/>
          <w:szCs w:val="24"/>
          <w:lang w:val="en-US"/>
        </w:rPr>
        <w:t xml:space="preserve"> valued.  </w:t>
      </w:r>
      <w:r w:rsidRPr="00000672">
        <w:rPr>
          <w:rFonts w:ascii="Calibri" w:hAnsi="Calibri" w:cs="Calibri"/>
          <w:sz w:val="24"/>
          <w:szCs w:val="24"/>
        </w:rPr>
        <w:t>This class will build on the analysis developed in the first semest</w:t>
      </w:r>
      <w:r>
        <w:rPr>
          <w:rFonts w:ascii="Calibri" w:hAnsi="Calibri" w:cs="Calibri"/>
          <w:sz w:val="24"/>
          <w:szCs w:val="24"/>
        </w:rPr>
        <w:t>er class, Principles of Finance, and will</w:t>
      </w:r>
      <w:r w:rsidRPr="00000672">
        <w:rPr>
          <w:rFonts w:ascii="Calibri" w:hAnsi="Calibri" w:cs="Calibri"/>
          <w:sz w:val="24"/>
          <w:szCs w:val="24"/>
        </w:rPr>
        <w:t xml:space="preserve"> consider the determination of interest</w:t>
      </w:r>
      <w:r>
        <w:rPr>
          <w:rFonts w:ascii="Calibri" w:hAnsi="Calibri" w:cs="Calibri"/>
          <w:sz w:val="24"/>
          <w:szCs w:val="24"/>
        </w:rPr>
        <w:t xml:space="preserve"> rates, the valuation of bonds and the valuation of shares</w:t>
      </w:r>
      <w:r w:rsidRPr="00000672">
        <w:rPr>
          <w:rFonts w:ascii="Calibri" w:hAnsi="Calibri" w:cs="Calibri"/>
          <w:sz w:val="24"/>
          <w:szCs w:val="24"/>
        </w:rPr>
        <w:t>.</w:t>
      </w:r>
      <w:r>
        <w:rPr>
          <w:rFonts w:ascii="Calibri" w:hAnsi="Calibri" w:cs="Calibri"/>
          <w:sz w:val="24"/>
          <w:szCs w:val="24"/>
        </w:rPr>
        <w:t xml:space="preserve"> </w:t>
      </w:r>
    </w:p>
    <w:p w14:paraId="5058FAF5" w14:textId="77777777" w:rsidR="006E532F" w:rsidRPr="00000672" w:rsidRDefault="006E532F" w:rsidP="006E532F">
      <w:pPr>
        <w:tabs>
          <w:tab w:val="left" w:pos="-720"/>
        </w:tabs>
        <w:suppressAutoHyphens/>
        <w:jc w:val="both"/>
        <w:rPr>
          <w:rFonts w:ascii="Calibri" w:hAnsi="Calibri" w:cs="Calibri"/>
          <w:b/>
          <w:spacing w:val="-2"/>
          <w:sz w:val="24"/>
          <w:szCs w:val="24"/>
          <w:lang w:val="en-US"/>
        </w:rPr>
      </w:pPr>
    </w:p>
    <w:p w14:paraId="00A07415" w14:textId="77777777" w:rsidR="006E532F" w:rsidRPr="00000672" w:rsidRDefault="006E532F" w:rsidP="006E532F">
      <w:pPr>
        <w:pStyle w:val="Heading2"/>
        <w:rPr>
          <w:rFonts w:ascii="Calibri" w:hAnsi="Calibri" w:cs="Calibri"/>
          <w:spacing w:val="-2"/>
          <w:szCs w:val="24"/>
        </w:rPr>
      </w:pPr>
      <w:r w:rsidRPr="00000672">
        <w:rPr>
          <w:rFonts w:ascii="Calibri" w:hAnsi="Calibri" w:cs="Calibri"/>
          <w:spacing w:val="-2"/>
          <w:szCs w:val="24"/>
        </w:rPr>
        <w:t>LEARNING OUTCOMES</w:t>
      </w:r>
    </w:p>
    <w:p w14:paraId="2691EC66" w14:textId="77777777" w:rsidR="006E532F" w:rsidRPr="00000672" w:rsidRDefault="006E532F" w:rsidP="006E532F">
      <w:pPr>
        <w:jc w:val="both"/>
        <w:rPr>
          <w:rFonts w:ascii="Calibri" w:hAnsi="Calibri" w:cs="Calibri"/>
          <w:sz w:val="24"/>
          <w:szCs w:val="24"/>
        </w:rPr>
      </w:pPr>
      <w:r w:rsidRPr="00000672">
        <w:rPr>
          <w:rFonts w:ascii="Calibri" w:hAnsi="Calibri" w:cs="Calibri"/>
          <w:sz w:val="24"/>
          <w:szCs w:val="24"/>
        </w:rPr>
        <w:t>The class provides opportunities for students to develop and demonstrate knowledge, understanding and skills in the following areas:</w:t>
      </w:r>
    </w:p>
    <w:p w14:paraId="4726C352" w14:textId="77777777" w:rsidR="006E532F" w:rsidRPr="00000672" w:rsidRDefault="006E532F" w:rsidP="006E532F">
      <w:pPr>
        <w:numPr>
          <w:ilvl w:val="12"/>
          <w:numId w:val="0"/>
        </w:numPr>
        <w:rPr>
          <w:rFonts w:ascii="Calibri" w:hAnsi="Calibri" w:cs="Calibri"/>
          <w:b/>
          <w:sz w:val="24"/>
          <w:szCs w:val="24"/>
        </w:rPr>
      </w:pPr>
    </w:p>
    <w:p w14:paraId="352003F5" w14:textId="77777777" w:rsidR="006E532F" w:rsidRPr="00000672" w:rsidRDefault="006E532F" w:rsidP="006E532F">
      <w:pPr>
        <w:numPr>
          <w:ilvl w:val="12"/>
          <w:numId w:val="0"/>
        </w:numPr>
        <w:rPr>
          <w:rFonts w:ascii="Calibri" w:hAnsi="Calibri" w:cs="Calibri"/>
          <w:b/>
          <w:sz w:val="24"/>
          <w:szCs w:val="24"/>
        </w:rPr>
      </w:pPr>
      <w:proofErr w:type="spellStart"/>
      <w:r w:rsidRPr="00000672">
        <w:rPr>
          <w:rFonts w:ascii="Calibri" w:hAnsi="Calibri" w:cs="Calibri"/>
          <w:b/>
          <w:sz w:val="24"/>
          <w:szCs w:val="24"/>
        </w:rPr>
        <w:t>i</w:t>
      </w:r>
      <w:proofErr w:type="spellEnd"/>
      <w:r w:rsidRPr="00000672">
        <w:rPr>
          <w:rFonts w:ascii="Calibri" w:hAnsi="Calibri" w:cs="Calibri"/>
          <w:b/>
          <w:sz w:val="24"/>
          <w:szCs w:val="24"/>
        </w:rPr>
        <w:t>)</w:t>
      </w:r>
      <w:r w:rsidRPr="00000672">
        <w:rPr>
          <w:rFonts w:ascii="Calibri" w:hAnsi="Calibri" w:cs="Calibri"/>
          <w:b/>
          <w:sz w:val="24"/>
          <w:szCs w:val="24"/>
        </w:rPr>
        <w:tab/>
        <w:t xml:space="preserve">Knowledge Based Outcomes: </w:t>
      </w:r>
    </w:p>
    <w:p w14:paraId="2844A406" w14:textId="77777777" w:rsidR="006E532F" w:rsidRPr="00000672" w:rsidRDefault="006E532F" w:rsidP="006E532F">
      <w:pPr>
        <w:tabs>
          <w:tab w:val="left"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ab/>
      </w:r>
    </w:p>
    <w:p w14:paraId="6C5541BC" w14:textId="77777777" w:rsidR="006E532F" w:rsidRPr="00000672" w:rsidRDefault="006E532F" w:rsidP="006E532F">
      <w:pPr>
        <w:tabs>
          <w:tab w:val="left"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ab/>
        <w:t>On completing this course students will be able to:</w:t>
      </w:r>
    </w:p>
    <w:p w14:paraId="1DC7B50C" w14:textId="77777777" w:rsidR="006E532F" w:rsidRPr="00000672" w:rsidRDefault="006E532F" w:rsidP="006E532F">
      <w:pPr>
        <w:tabs>
          <w:tab w:val="left"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 xml:space="preserve"> </w:t>
      </w:r>
    </w:p>
    <w:p w14:paraId="117948A1" w14:textId="77777777" w:rsidR="006E532F" w:rsidRPr="00000672"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understand the nature of investments in bonds;</w:t>
      </w:r>
    </w:p>
    <w:p w14:paraId="74E415F6" w14:textId="77777777" w:rsidR="006E532F" w:rsidRPr="00F67529"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develop the relationship between interest rates and the prices of bonds;</w:t>
      </w:r>
    </w:p>
    <w:p w14:paraId="6D2B7786" w14:textId="77777777" w:rsidR="006E532F" w:rsidRPr="00000672"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differentiate between spot rates, forward rates and yields;</w:t>
      </w:r>
    </w:p>
    <w:p w14:paraId="379544F1" w14:textId="77777777" w:rsidR="006E532F" w:rsidRPr="00F35510"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use duration and convexity in the analysis of the price sensitivity of bonds to interest rate changes;</w:t>
      </w:r>
    </w:p>
    <w:p w14:paraId="7482B5BA" w14:textId="77777777" w:rsidR="006E532F"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explain the determinants of interest rates and different theories of the term structure of interest rates;</w:t>
      </w:r>
    </w:p>
    <w:p w14:paraId="55829B27" w14:textId="77777777" w:rsidR="006E532F" w:rsidRPr="00F35510"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r>
        <w:rPr>
          <w:rFonts w:ascii="Calibri" w:hAnsi="Calibri" w:cs="Calibri"/>
          <w:spacing w:val="-2"/>
          <w:sz w:val="24"/>
          <w:szCs w:val="24"/>
          <w:lang w:val="en-US"/>
        </w:rPr>
        <w:t xml:space="preserve">identify and </w:t>
      </w:r>
      <w:r w:rsidRPr="00000672">
        <w:rPr>
          <w:rFonts w:ascii="Calibri" w:hAnsi="Calibri" w:cs="Calibri"/>
          <w:spacing w:val="-2"/>
          <w:sz w:val="24"/>
          <w:szCs w:val="24"/>
          <w:lang w:val="en-US"/>
        </w:rPr>
        <w:t>explain the determinants of bond prices;</w:t>
      </w:r>
    </w:p>
    <w:p w14:paraId="0E87074E" w14:textId="77777777" w:rsidR="006E532F" w:rsidRPr="00000672"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r>
        <w:rPr>
          <w:rFonts w:ascii="Calibri" w:hAnsi="Calibri" w:cs="Calibri"/>
          <w:spacing w:val="-2"/>
          <w:sz w:val="24"/>
          <w:szCs w:val="24"/>
          <w:lang w:val="en-US"/>
        </w:rPr>
        <w:t>understand corporate bonds and credit risk;</w:t>
      </w:r>
    </w:p>
    <w:p w14:paraId="6D2FF088" w14:textId="77777777" w:rsidR="006E532F" w:rsidRPr="00AA0103"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r w:rsidRPr="00AA0103">
        <w:rPr>
          <w:rFonts w:ascii="Calibri" w:hAnsi="Calibri" w:cs="Calibri"/>
          <w:spacing w:val="-2"/>
          <w:sz w:val="24"/>
          <w:szCs w:val="24"/>
          <w:lang w:val="en-US"/>
        </w:rPr>
        <w:t xml:space="preserve">develop equity valuation models – dividend, earnings, free cash flow and </w:t>
      </w:r>
      <w:proofErr w:type="gramStart"/>
      <w:r w:rsidRPr="00AA0103">
        <w:rPr>
          <w:rFonts w:ascii="Calibri" w:hAnsi="Calibri" w:cs="Calibri"/>
          <w:spacing w:val="-2"/>
          <w:sz w:val="24"/>
          <w:szCs w:val="24"/>
          <w:lang w:val="en-US"/>
        </w:rPr>
        <w:t>multiplier based</w:t>
      </w:r>
      <w:proofErr w:type="gramEnd"/>
      <w:r w:rsidRPr="00AA0103">
        <w:rPr>
          <w:rFonts w:ascii="Calibri" w:hAnsi="Calibri" w:cs="Calibri"/>
          <w:spacing w:val="-2"/>
          <w:sz w:val="24"/>
          <w:szCs w:val="24"/>
          <w:lang w:val="en-US"/>
        </w:rPr>
        <w:t xml:space="preserve"> models;</w:t>
      </w:r>
    </w:p>
    <w:p w14:paraId="632B9042" w14:textId="77777777" w:rsidR="006E532F" w:rsidRPr="00000672"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understand the nature of share price movements;</w:t>
      </w:r>
    </w:p>
    <w:p w14:paraId="194A21C0" w14:textId="77777777" w:rsidR="006E532F" w:rsidRPr="00000672"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interpret the evidence relating to market efficiency;</w:t>
      </w:r>
    </w:p>
    <w:p w14:paraId="4BFD7A32" w14:textId="77777777" w:rsidR="006E532F" w:rsidRPr="00000672"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evaluate the overall level of share prices and thei</w:t>
      </w:r>
      <w:r>
        <w:rPr>
          <w:rFonts w:ascii="Calibri" w:hAnsi="Calibri" w:cs="Calibri"/>
          <w:spacing w:val="-2"/>
          <w:sz w:val="24"/>
          <w:szCs w:val="24"/>
          <w:lang w:val="en-US"/>
        </w:rPr>
        <w:t xml:space="preserve">r links to the real economy; </w:t>
      </w:r>
    </w:p>
    <w:p w14:paraId="5645B9E3" w14:textId="77777777" w:rsidR="006E532F" w:rsidRPr="00000672" w:rsidRDefault="006E532F" w:rsidP="006E532F">
      <w:pPr>
        <w:numPr>
          <w:ilvl w:val="0"/>
          <w:numId w:val="8"/>
        </w:numPr>
        <w:tabs>
          <w:tab w:val="left" w:pos="-720"/>
          <w:tab w:val="left" w:pos="0"/>
          <w:tab w:val="num" w:pos="720"/>
        </w:tabs>
        <w:suppressAutoHyphens/>
        <w:jc w:val="both"/>
        <w:rPr>
          <w:rFonts w:ascii="Calibri" w:hAnsi="Calibri" w:cs="Calibri"/>
          <w:spacing w:val="-2"/>
          <w:sz w:val="24"/>
          <w:szCs w:val="24"/>
          <w:lang w:val="en-US"/>
        </w:rPr>
      </w:pPr>
      <w:proofErr w:type="spellStart"/>
      <w:r w:rsidRPr="00000672">
        <w:rPr>
          <w:rFonts w:ascii="Calibri" w:hAnsi="Calibri" w:cs="Calibri"/>
          <w:spacing w:val="-2"/>
          <w:sz w:val="24"/>
          <w:szCs w:val="24"/>
          <w:lang w:val="en-US"/>
        </w:rPr>
        <w:t>recognise</w:t>
      </w:r>
      <w:proofErr w:type="spellEnd"/>
      <w:r w:rsidRPr="00000672">
        <w:rPr>
          <w:rFonts w:ascii="Calibri" w:hAnsi="Calibri" w:cs="Calibri"/>
          <w:spacing w:val="-2"/>
          <w:sz w:val="24"/>
          <w:szCs w:val="24"/>
          <w:lang w:val="en-US"/>
        </w:rPr>
        <w:t xml:space="preserve"> the difficulties of forecasting earnings.</w:t>
      </w:r>
    </w:p>
    <w:p w14:paraId="4BF91E9E" w14:textId="77777777" w:rsidR="006E532F" w:rsidRPr="00000672" w:rsidRDefault="006E532F" w:rsidP="006E532F">
      <w:pPr>
        <w:tabs>
          <w:tab w:val="left" w:pos="-720"/>
        </w:tabs>
        <w:suppressAutoHyphens/>
        <w:jc w:val="both"/>
        <w:rPr>
          <w:rFonts w:ascii="Calibri" w:hAnsi="Calibri" w:cs="Calibri"/>
          <w:spacing w:val="-2"/>
          <w:sz w:val="24"/>
          <w:szCs w:val="24"/>
          <w:lang w:val="en-US"/>
        </w:rPr>
      </w:pPr>
    </w:p>
    <w:p w14:paraId="2F18757B" w14:textId="77777777" w:rsidR="006E532F" w:rsidRPr="00000672" w:rsidRDefault="006E532F" w:rsidP="006E532F">
      <w:pPr>
        <w:rPr>
          <w:rFonts w:ascii="Calibri" w:hAnsi="Calibri" w:cs="Calibri"/>
          <w:b/>
          <w:sz w:val="24"/>
          <w:szCs w:val="24"/>
        </w:rPr>
      </w:pPr>
      <w:r w:rsidRPr="00000672">
        <w:rPr>
          <w:rFonts w:ascii="Calibri" w:hAnsi="Calibri" w:cs="Calibri"/>
          <w:b/>
          <w:sz w:val="24"/>
          <w:szCs w:val="24"/>
        </w:rPr>
        <w:t xml:space="preserve">ii) </w:t>
      </w:r>
      <w:r w:rsidRPr="00000672">
        <w:rPr>
          <w:rFonts w:ascii="Calibri" w:hAnsi="Calibri" w:cs="Calibri"/>
          <w:b/>
          <w:sz w:val="24"/>
          <w:szCs w:val="24"/>
        </w:rPr>
        <w:tab/>
        <w:t>Skills Outcomes</w:t>
      </w:r>
    </w:p>
    <w:p w14:paraId="585FC09B" w14:textId="77777777" w:rsidR="006E532F" w:rsidRPr="00000672" w:rsidRDefault="006E532F" w:rsidP="006E532F">
      <w:pPr>
        <w:pStyle w:val="BodyText"/>
        <w:ind w:firstLine="720"/>
        <w:rPr>
          <w:rFonts w:ascii="Calibri" w:hAnsi="Calibri" w:cs="Calibri"/>
          <w:szCs w:val="24"/>
        </w:rPr>
      </w:pPr>
      <w:r w:rsidRPr="00000672">
        <w:rPr>
          <w:rFonts w:ascii="Calibri" w:hAnsi="Calibri" w:cs="Calibri"/>
          <w:szCs w:val="24"/>
        </w:rPr>
        <w:t>On completion of this class students should be able to demonstrate that they can:</w:t>
      </w:r>
    </w:p>
    <w:p w14:paraId="6C6CDABD" w14:textId="77777777" w:rsidR="006E532F" w:rsidRPr="00000672" w:rsidRDefault="006E532F" w:rsidP="006E532F">
      <w:pPr>
        <w:numPr>
          <w:ilvl w:val="0"/>
          <w:numId w:val="9"/>
        </w:numPr>
        <w:tabs>
          <w:tab w:val="left" w:pos="-720"/>
          <w:tab w:val="num"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model relationships</w:t>
      </w:r>
      <w:r>
        <w:rPr>
          <w:rFonts w:ascii="Calibri" w:hAnsi="Calibri" w:cs="Calibri"/>
          <w:spacing w:val="-2"/>
          <w:sz w:val="24"/>
          <w:szCs w:val="24"/>
          <w:lang w:val="en-US"/>
        </w:rPr>
        <w:t>;</w:t>
      </w:r>
    </w:p>
    <w:p w14:paraId="27107C19" w14:textId="77777777" w:rsidR="006E532F" w:rsidRPr="00000672" w:rsidRDefault="006E532F" w:rsidP="006E532F">
      <w:pPr>
        <w:numPr>
          <w:ilvl w:val="0"/>
          <w:numId w:val="9"/>
        </w:numPr>
        <w:tabs>
          <w:tab w:val="left" w:pos="-720"/>
          <w:tab w:val="num"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lastRenderedPageBreak/>
        <w:t>interpret and evaluate empirical evidence; and</w:t>
      </w:r>
    </w:p>
    <w:p w14:paraId="3E75933D" w14:textId="77777777" w:rsidR="006E532F" w:rsidRPr="00000672" w:rsidRDefault="006E532F" w:rsidP="006E532F">
      <w:pPr>
        <w:numPr>
          <w:ilvl w:val="0"/>
          <w:numId w:val="9"/>
        </w:numPr>
        <w:tabs>
          <w:tab w:val="left" w:pos="-720"/>
          <w:tab w:val="num" w:pos="720"/>
        </w:tabs>
        <w:suppressAutoHyphens/>
        <w:jc w:val="both"/>
        <w:rPr>
          <w:rFonts w:ascii="Calibri" w:hAnsi="Calibri" w:cs="Calibri"/>
          <w:spacing w:val="-2"/>
          <w:sz w:val="24"/>
          <w:szCs w:val="24"/>
          <w:lang w:val="en-US"/>
        </w:rPr>
      </w:pPr>
      <w:r w:rsidRPr="00000672">
        <w:rPr>
          <w:rFonts w:ascii="Calibri" w:hAnsi="Calibri" w:cs="Calibri"/>
          <w:spacing w:val="-2"/>
          <w:sz w:val="24"/>
          <w:szCs w:val="24"/>
          <w:lang w:val="en-US"/>
        </w:rPr>
        <w:t>take decisions under risk and uncertainty.</w:t>
      </w:r>
    </w:p>
    <w:p w14:paraId="3F9E61ED" w14:textId="77777777" w:rsidR="006E532F" w:rsidRPr="00000672" w:rsidRDefault="006E532F" w:rsidP="006E532F">
      <w:pPr>
        <w:tabs>
          <w:tab w:val="left" w:pos="-720"/>
          <w:tab w:val="left" w:pos="0"/>
          <w:tab w:val="left" w:pos="720"/>
        </w:tabs>
        <w:suppressAutoHyphens/>
        <w:jc w:val="both"/>
        <w:rPr>
          <w:rFonts w:ascii="Calibri" w:hAnsi="Calibri" w:cs="Calibri"/>
          <w:b/>
          <w:spacing w:val="-2"/>
          <w:sz w:val="24"/>
          <w:szCs w:val="24"/>
          <w:lang w:val="en-US"/>
        </w:rPr>
      </w:pPr>
    </w:p>
    <w:p w14:paraId="3A1FA7FA" w14:textId="77777777" w:rsidR="006E532F" w:rsidRDefault="006E532F" w:rsidP="006E532F">
      <w:pPr>
        <w:tabs>
          <w:tab w:val="left" w:pos="-720"/>
          <w:tab w:val="left" w:pos="0"/>
          <w:tab w:val="left" w:pos="720"/>
        </w:tabs>
        <w:suppressAutoHyphens/>
        <w:jc w:val="both"/>
        <w:rPr>
          <w:rFonts w:ascii="Calibri" w:hAnsi="Calibri" w:cs="Calibri"/>
          <w:b/>
          <w:spacing w:val="-2"/>
          <w:sz w:val="24"/>
          <w:szCs w:val="24"/>
          <w:lang w:val="en-US"/>
        </w:rPr>
      </w:pPr>
    </w:p>
    <w:p w14:paraId="6B7BE45B" w14:textId="77777777" w:rsidR="006E532F" w:rsidRPr="00000672" w:rsidRDefault="006E532F" w:rsidP="006E532F">
      <w:pPr>
        <w:tabs>
          <w:tab w:val="left" w:pos="-720"/>
          <w:tab w:val="left" w:pos="0"/>
          <w:tab w:val="left" w:pos="720"/>
        </w:tabs>
        <w:suppressAutoHyphens/>
        <w:jc w:val="both"/>
        <w:rPr>
          <w:rFonts w:ascii="Calibri" w:hAnsi="Calibri" w:cs="Calibri"/>
          <w:b/>
          <w:spacing w:val="-2"/>
          <w:sz w:val="24"/>
          <w:szCs w:val="24"/>
          <w:lang w:val="en-US"/>
        </w:rPr>
      </w:pPr>
    </w:p>
    <w:p w14:paraId="0AF45C4A" w14:textId="77777777" w:rsidR="006E532F" w:rsidRPr="00000672" w:rsidRDefault="006E532F" w:rsidP="006E532F">
      <w:pPr>
        <w:tabs>
          <w:tab w:val="left" w:pos="-720"/>
          <w:tab w:val="left" w:pos="0"/>
          <w:tab w:val="left" w:pos="720"/>
        </w:tabs>
        <w:suppressAutoHyphens/>
        <w:jc w:val="both"/>
        <w:rPr>
          <w:rFonts w:ascii="Calibri" w:hAnsi="Calibri" w:cs="Calibri"/>
          <w:b/>
          <w:spacing w:val="-2"/>
          <w:sz w:val="24"/>
          <w:szCs w:val="24"/>
          <w:lang w:val="en-US"/>
        </w:rPr>
      </w:pPr>
    </w:p>
    <w:p w14:paraId="5B8545A4" w14:textId="77777777" w:rsidR="006E532F" w:rsidRPr="00000672" w:rsidRDefault="006E532F" w:rsidP="006E532F">
      <w:pPr>
        <w:tabs>
          <w:tab w:val="left" w:pos="-720"/>
          <w:tab w:val="left" w:pos="0"/>
          <w:tab w:val="left" w:pos="720"/>
        </w:tabs>
        <w:suppressAutoHyphens/>
        <w:jc w:val="both"/>
        <w:rPr>
          <w:rFonts w:ascii="Calibri" w:hAnsi="Calibri" w:cs="Calibri"/>
          <w:b/>
          <w:spacing w:val="-2"/>
          <w:sz w:val="24"/>
          <w:szCs w:val="24"/>
          <w:lang w:val="en-US"/>
        </w:rPr>
      </w:pPr>
    </w:p>
    <w:p w14:paraId="22CD9EB7" w14:textId="77777777" w:rsidR="006E532F" w:rsidRPr="00000672" w:rsidRDefault="006E532F" w:rsidP="006E532F">
      <w:pPr>
        <w:tabs>
          <w:tab w:val="left" w:pos="-720"/>
          <w:tab w:val="left" w:pos="0"/>
          <w:tab w:val="left" w:pos="720"/>
        </w:tabs>
        <w:suppressAutoHyphens/>
        <w:jc w:val="both"/>
        <w:rPr>
          <w:rFonts w:ascii="Calibri" w:hAnsi="Calibri" w:cs="Calibri"/>
          <w:b/>
          <w:spacing w:val="-2"/>
          <w:sz w:val="24"/>
          <w:szCs w:val="24"/>
          <w:lang w:val="en-US"/>
        </w:rPr>
      </w:pPr>
      <w:r w:rsidRPr="00000672">
        <w:rPr>
          <w:rFonts w:ascii="Calibri" w:hAnsi="Calibri" w:cs="Calibri"/>
          <w:b/>
          <w:spacing w:val="-2"/>
          <w:sz w:val="24"/>
          <w:szCs w:val="24"/>
          <w:lang w:val="en-US"/>
        </w:rPr>
        <w:t>TEACHING AND LEARNING</w:t>
      </w:r>
    </w:p>
    <w:p w14:paraId="454E88CE" w14:textId="77777777" w:rsidR="006E532F" w:rsidRPr="00000672" w:rsidRDefault="006E532F" w:rsidP="006E532F">
      <w:pPr>
        <w:tabs>
          <w:tab w:val="left" w:pos="-720"/>
          <w:tab w:val="left" w:pos="0"/>
        </w:tabs>
        <w:suppressAutoHyphens/>
        <w:jc w:val="both"/>
        <w:rPr>
          <w:rFonts w:ascii="Calibri" w:hAnsi="Calibri" w:cs="Calibri"/>
          <w:sz w:val="24"/>
          <w:szCs w:val="24"/>
        </w:rPr>
      </w:pPr>
      <w:r>
        <w:rPr>
          <w:rFonts w:ascii="Calibri" w:hAnsi="Calibri" w:cs="Calibri"/>
          <w:sz w:val="24"/>
          <w:szCs w:val="24"/>
        </w:rPr>
        <w:t>There are 15</w:t>
      </w:r>
      <w:r w:rsidRPr="00000672">
        <w:rPr>
          <w:rFonts w:ascii="Calibri" w:hAnsi="Calibri" w:cs="Calibri"/>
          <w:sz w:val="24"/>
          <w:szCs w:val="24"/>
        </w:rPr>
        <w:t xml:space="preserve"> contact hours and the teaching will be on the basis of lectures</w:t>
      </w:r>
      <w:r>
        <w:rPr>
          <w:rFonts w:ascii="Calibri" w:hAnsi="Calibri" w:cs="Calibri"/>
          <w:sz w:val="24"/>
          <w:szCs w:val="24"/>
        </w:rPr>
        <w:t xml:space="preserve"> (10 hours)</w:t>
      </w:r>
      <w:r w:rsidRPr="00000672">
        <w:rPr>
          <w:rFonts w:ascii="Calibri" w:hAnsi="Calibri" w:cs="Calibri"/>
          <w:sz w:val="24"/>
          <w:szCs w:val="24"/>
        </w:rPr>
        <w:t xml:space="preserve"> and </w:t>
      </w:r>
      <w:r>
        <w:rPr>
          <w:rFonts w:ascii="Calibri" w:hAnsi="Calibri" w:cs="Calibri"/>
          <w:sz w:val="24"/>
          <w:szCs w:val="24"/>
        </w:rPr>
        <w:t>workshop</w:t>
      </w:r>
      <w:r w:rsidRPr="00000672">
        <w:rPr>
          <w:rFonts w:ascii="Calibri" w:hAnsi="Calibri" w:cs="Calibri"/>
          <w:sz w:val="24"/>
          <w:szCs w:val="24"/>
        </w:rPr>
        <w:t>s</w:t>
      </w:r>
      <w:r>
        <w:rPr>
          <w:rFonts w:ascii="Calibri" w:hAnsi="Calibri" w:cs="Calibri"/>
          <w:sz w:val="24"/>
          <w:szCs w:val="24"/>
        </w:rPr>
        <w:t xml:space="preserve"> (5 hours)</w:t>
      </w:r>
      <w:r w:rsidRPr="00000672">
        <w:rPr>
          <w:rFonts w:ascii="Calibri" w:hAnsi="Calibri" w:cs="Calibri"/>
          <w:sz w:val="24"/>
          <w:szCs w:val="24"/>
        </w:rPr>
        <w:t xml:space="preserve">. The </w:t>
      </w:r>
      <w:r>
        <w:rPr>
          <w:rFonts w:ascii="Calibri" w:hAnsi="Calibri" w:cs="Calibri"/>
          <w:sz w:val="24"/>
          <w:szCs w:val="24"/>
        </w:rPr>
        <w:t>workshop</w:t>
      </w:r>
      <w:r w:rsidRPr="00000672">
        <w:rPr>
          <w:rFonts w:ascii="Calibri" w:hAnsi="Calibri" w:cs="Calibri"/>
          <w:sz w:val="24"/>
          <w:szCs w:val="24"/>
        </w:rPr>
        <w:t>s will discuss the various topics c</w:t>
      </w:r>
      <w:r>
        <w:rPr>
          <w:rFonts w:ascii="Calibri" w:hAnsi="Calibri" w:cs="Calibri"/>
          <w:sz w:val="24"/>
          <w:szCs w:val="24"/>
        </w:rPr>
        <w:t xml:space="preserve">overed in the lectures and provide </w:t>
      </w:r>
      <w:r w:rsidRPr="00000672">
        <w:rPr>
          <w:rFonts w:ascii="Calibri" w:hAnsi="Calibri" w:cs="Calibri"/>
          <w:sz w:val="24"/>
          <w:szCs w:val="24"/>
        </w:rPr>
        <w:t xml:space="preserve">opportunities for students to test and develop their understanding of </w:t>
      </w:r>
      <w:r>
        <w:rPr>
          <w:rFonts w:ascii="Calibri" w:hAnsi="Calibri" w:cs="Calibri"/>
          <w:sz w:val="24"/>
          <w:szCs w:val="24"/>
        </w:rPr>
        <w:t xml:space="preserve">the application of the analysis through the </w:t>
      </w:r>
      <w:r w:rsidRPr="00000672">
        <w:rPr>
          <w:rFonts w:ascii="Calibri" w:hAnsi="Calibri" w:cs="Calibri"/>
          <w:sz w:val="24"/>
          <w:szCs w:val="24"/>
        </w:rPr>
        <w:t>quantitative</w:t>
      </w:r>
      <w:r>
        <w:rPr>
          <w:rFonts w:ascii="Calibri" w:hAnsi="Calibri" w:cs="Calibri"/>
          <w:sz w:val="24"/>
          <w:szCs w:val="24"/>
        </w:rPr>
        <w:t xml:space="preserve"> analysis of </w:t>
      </w:r>
      <w:r w:rsidRPr="00000672">
        <w:rPr>
          <w:rFonts w:ascii="Calibri" w:hAnsi="Calibri" w:cs="Calibri"/>
          <w:sz w:val="24"/>
          <w:szCs w:val="24"/>
        </w:rPr>
        <w:t xml:space="preserve">problems. Students are expected to attempt </w:t>
      </w:r>
      <w:r>
        <w:rPr>
          <w:rFonts w:ascii="Calibri" w:hAnsi="Calibri" w:cs="Calibri"/>
          <w:sz w:val="24"/>
          <w:szCs w:val="24"/>
        </w:rPr>
        <w:t>workshop</w:t>
      </w:r>
      <w:r w:rsidRPr="00000672">
        <w:rPr>
          <w:rFonts w:ascii="Calibri" w:hAnsi="Calibri" w:cs="Calibri"/>
          <w:sz w:val="24"/>
          <w:szCs w:val="24"/>
        </w:rPr>
        <w:t xml:space="preserve"> questions </w:t>
      </w:r>
      <w:r w:rsidRPr="00000672">
        <w:rPr>
          <w:rFonts w:ascii="Calibri" w:hAnsi="Calibri" w:cs="Calibri"/>
          <w:sz w:val="24"/>
          <w:szCs w:val="24"/>
          <w:u w:val="single"/>
        </w:rPr>
        <w:t>prior</w:t>
      </w:r>
      <w:r w:rsidRPr="00000672">
        <w:rPr>
          <w:rFonts w:ascii="Calibri" w:hAnsi="Calibri" w:cs="Calibri"/>
          <w:sz w:val="24"/>
          <w:szCs w:val="24"/>
        </w:rPr>
        <w:t xml:space="preserve"> to the </w:t>
      </w:r>
      <w:r>
        <w:rPr>
          <w:rFonts w:ascii="Calibri" w:hAnsi="Calibri" w:cs="Calibri"/>
          <w:sz w:val="24"/>
          <w:szCs w:val="24"/>
        </w:rPr>
        <w:t>workshop and the a</w:t>
      </w:r>
      <w:r w:rsidRPr="00000672">
        <w:rPr>
          <w:rFonts w:ascii="Calibri" w:hAnsi="Calibri" w:cs="Calibri"/>
          <w:sz w:val="24"/>
          <w:szCs w:val="24"/>
        </w:rPr>
        <w:t xml:space="preserve">ttendance at </w:t>
      </w:r>
      <w:r>
        <w:rPr>
          <w:rFonts w:ascii="Calibri" w:hAnsi="Calibri" w:cs="Calibri"/>
          <w:sz w:val="24"/>
          <w:szCs w:val="24"/>
        </w:rPr>
        <w:t>workshop</w:t>
      </w:r>
      <w:r w:rsidRPr="00000672">
        <w:rPr>
          <w:rFonts w:ascii="Calibri" w:hAnsi="Calibri" w:cs="Calibri"/>
          <w:sz w:val="24"/>
          <w:szCs w:val="24"/>
        </w:rPr>
        <w:t>s is compulsory.</w:t>
      </w:r>
    </w:p>
    <w:p w14:paraId="70E314C2" w14:textId="77777777" w:rsidR="006E532F" w:rsidRPr="00000672" w:rsidRDefault="006E532F" w:rsidP="006E532F">
      <w:pPr>
        <w:tabs>
          <w:tab w:val="left" w:pos="-720"/>
          <w:tab w:val="left" w:pos="0"/>
          <w:tab w:val="left" w:pos="720"/>
        </w:tabs>
        <w:suppressAutoHyphens/>
        <w:jc w:val="both"/>
        <w:rPr>
          <w:rFonts w:ascii="Calibri" w:hAnsi="Calibri" w:cs="Calibri"/>
          <w:b/>
          <w:spacing w:val="-2"/>
          <w:sz w:val="24"/>
          <w:szCs w:val="24"/>
          <w:lang w:val="en-US"/>
        </w:rPr>
      </w:pPr>
    </w:p>
    <w:p w14:paraId="52A05315" w14:textId="77777777" w:rsidR="006E532F" w:rsidRPr="00000672" w:rsidRDefault="006E532F" w:rsidP="006E532F">
      <w:pPr>
        <w:tabs>
          <w:tab w:val="left" w:pos="-720"/>
          <w:tab w:val="left" w:pos="0"/>
          <w:tab w:val="left" w:pos="720"/>
        </w:tabs>
        <w:suppressAutoHyphens/>
        <w:jc w:val="both"/>
        <w:rPr>
          <w:rFonts w:ascii="Calibri" w:hAnsi="Calibri" w:cs="Calibri"/>
          <w:b/>
          <w:spacing w:val="-2"/>
          <w:sz w:val="24"/>
          <w:szCs w:val="24"/>
          <w:lang w:val="en-US"/>
        </w:rPr>
      </w:pPr>
      <w:r w:rsidRPr="00000672">
        <w:rPr>
          <w:rFonts w:ascii="Calibri" w:hAnsi="Calibri" w:cs="Calibri"/>
          <w:b/>
          <w:spacing w:val="-2"/>
          <w:sz w:val="24"/>
          <w:szCs w:val="24"/>
          <w:lang w:val="en-US"/>
        </w:rPr>
        <w:t>ASSESSMENT</w:t>
      </w:r>
    </w:p>
    <w:p w14:paraId="6BA0292A" w14:textId="77777777" w:rsidR="006E532F" w:rsidRPr="00000672" w:rsidRDefault="006E532F" w:rsidP="006E532F">
      <w:pPr>
        <w:jc w:val="both"/>
        <w:rPr>
          <w:rFonts w:ascii="Calibri" w:hAnsi="Calibri" w:cs="Calibri"/>
          <w:sz w:val="24"/>
          <w:szCs w:val="24"/>
        </w:rPr>
      </w:pPr>
      <w:r w:rsidRPr="00000672">
        <w:rPr>
          <w:rFonts w:ascii="Calibri" w:hAnsi="Calibri" w:cs="Calibri"/>
          <w:sz w:val="24"/>
          <w:szCs w:val="24"/>
        </w:rPr>
        <w:t xml:space="preserve">A class test </w:t>
      </w:r>
      <w:r>
        <w:rPr>
          <w:rFonts w:ascii="Calibri" w:hAnsi="Calibri" w:cs="Calibri"/>
          <w:sz w:val="24"/>
          <w:szCs w:val="24"/>
        </w:rPr>
        <w:t xml:space="preserve">in the form of </w:t>
      </w:r>
      <w:proofErr w:type="gramStart"/>
      <w:r>
        <w:rPr>
          <w:rFonts w:ascii="Calibri" w:hAnsi="Calibri" w:cs="Calibri"/>
          <w:sz w:val="24"/>
          <w:szCs w:val="24"/>
        </w:rPr>
        <w:t>multiple choice</w:t>
      </w:r>
      <w:proofErr w:type="gramEnd"/>
      <w:r>
        <w:rPr>
          <w:rFonts w:ascii="Calibri" w:hAnsi="Calibri" w:cs="Calibri"/>
          <w:sz w:val="24"/>
          <w:szCs w:val="24"/>
        </w:rPr>
        <w:t xml:space="preserve"> questions </w:t>
      </w:r>
      <w:r w:rsidRPr="00000672">
        <w:rPr>
          <w:rFonts w:ascii="Calibri" w:hAnsi="Calibri" w:cs="Calibri"/>
          <w:sz w:val="24"/>
          <w:szCs w:val="24"/>
        </w:rPr>
        <w:t xml:space="preserve">will account for 30 percent and the final examination for 70 percent of the assessment.   The class test will involve a number of quantitative and conceptual questions to be completed in 1 hour.  The final examination will be made up of a series of compulsory short quantitative and conceptual questions, and an essay section that will assess class participants’ understanding of the theoretical basis of the analysis.  The final examination will take place in the </w:t>
      </w:r>
      <w:r>
        <w:rPr>
          <w:rFonts w:ascii="Calibri" w:hAnsi="Calibri" w:cs="Calibri"/>
          <w:sz w:val="24"/>
          <w:szCs w:val="24"/>
        </w:rPr>
        <w:t>April/</w:t>
      </w:r>
      <w:r w:rsidRPr="00000672">
        <w:rPr>
          <w:rFonts w:ascii="Calibri" w:hAnsi="Calibri" w:cs="Calibri"/>
          <w:sz w:val="24"/>
          <w:szCs w:val="24"/>
        </w:rPr>
        <w:t>May diet of examinations and last two hours.  Any reassessment will be via a re-sit exam of the same format as the main exam.</w:t>
      </w:r>
    </w:p>
    <w:p w14:paraId="7A58169B" w14:textId="77777777" w:rsidR="006E532F" w:rsidRPr="00000672" w:rsidRDefault="006E532F" w:rsidP="006E532F">
      <w:pPr>
        <w:pStyle w:val="BodyText"/>
        <w:tabs>
          <w:tab w:val="left" w:pos="0"/>
          <w:tab w:val="left" w:pos="720"/>
        </w:tabs>
        <w:spacing w:line="240" w:lineRule="auto"/>
        <w:rPr>
          <w:rFonts w:ascii="Calibri" w:hAnsi="Calibri" w:cs="Calibri"/>
          <w:szCs w:val="24"/>
        </w:rPr>
      </w:pPr>
    </w:p>
    <w:p w14:paraId="20683D4F" w14:textId="77777777" w:rsidR="006E532F" w:rsidRPr="00000672" w:rsidRDefault="006E532F" w:rsidP="006E532F">
      <w:pPr>
        <w:tabs>
          <w:tab w:val="left" w:pos="-720"/>
          <w:tab w:val="left" w:pos="0"/>
          <w:tab w:val="left" w:pos="720"/>
        </w:tabs>
        <w:suppressAutoHyphens/>
        <w:jc w:val="both"/>
        <w:rPr>
          <w:rFonts w:ascii="Calibri" w:hAnsi="Calibri" w:cs="Calibri"/>
          <w:b/>
          <w:spacing w:val="-2"/>
          <w:sz w:val="24"/>
          <w:szCs w:val="24"/>
          <w:lang w:val="en-US"/>
        </w:rPr>
      </w:pPr>
      <w:r w:rsidRPr="00000672">
        <w:rPr>
          <w:rFonts w:ascii="Calibri" w:hAnsi="Calibri" w:cs="Calibri"/>
          <w:b/>
          <w:spacing w:val="-2"/>
          <w:sz w:val="24"/>
          <w:szCs w:val="24"/>
          <w:lang w:val="en-US"/>
        </w:rPr>
        <w:t>READING</w:t>
      </w:r>
    </w:p>
    <w:p w14:paraId="5A04C30F" w14:textId="77777777" w:rsidR="006E532F" w:rsidRPr="00000672" w:rsidRDefault="006E532F" w:rsidP="006E532F">
      <w:pPr>
        <w:rPr>
          <w:rFonts w:ascii="Calibri" w:hAnsi="Calibri" w:cs="Calibri"/>
          <w:sz w:val="24"/>
          <w:szCs w:val="24"/>
        </w:rPr>
      </w:pPr>
      <w:r w:rsidRPr="00000672">
        <w:rPr>
          <w:rFonts w:ascii="Calibri" w:hAnsi="Calibri" w:cs="Calibri"/>
          <w:sz w:val="24"/>
          <w:szCs w:val="24"/>
        </w:rPr>
        <w:t>Z Bodie, A Kane, and A J Marcus, “Investments and Portfolio Management”, McGraw-Hill, 1</w:t>
      </w:r>
      <w:r>
        <w:rPr>
          <w:rFonts w:ascii="Calibri" w:hAnsi="Calibri" w:cs="Calibri"/>
          <w:sz w:val="24"/>
          <w:szCs w:val="24"/>
        </w:rPr>
        <w:t>1</w:t>
      </w:r>
      <w:r w:rsidRPr="00000672">
        <w:rPr>
          <w:rFonts w:ascii="Calibri" w:hAnsi="Calibri" w:cs="Calibri"/>
          <w:sz w:val="24"/>
          <w:szCs w:val="24"/>
          <w:vertAlign w:val="superscript"/>
        </w:rPr>
        <w:t>th</w:t>
      </w:r>
      <w:r>
        <w:rPr>
          <w:rFonts w:ascii="Calibri" w:hAnsi="Calibri" w:cs="Calibri"/>
          <w:sz w:val="24"/>
          <w:szCs w:val="24"/>
        </w:rPr>
        <w:t xml:space="preserve"> (Global) edition 2017</w:t>
      </w:r>
      <w:r w:rsidRPr="00000672">
        <w:rPr>
          <w:rFonts w:ascii="Calibri" w:hAnsi="Calibri" w:cs="Calibri"/>
          <w:sz w:val="24"/>
          <w:szCs w:val="24"/>
        </w:rPr>
        <w:t>. (BKM)</w:t>
      </w:r>
    </w:p>
    <w:p w14:paraId="03BBFB9B" w14:textId="77777777" w:rsidR="006E532F" w:rsidRPr="00000672" w:rsidRDefault="006E532F" w:rsidP="006E532F">
      <w:pPr>
        <w:rPr>
          <w:rFonts w:ascii="Calibri" w:hAnsi="Calibri" w:cs="Calibri"/>
          <w:b/>
          <w:sz w:val="24"/>
          <w:szCs w:val="24"/>
        </w:rPr>
      </w:pPr>
    </w:p>
    <w:p w14:paraId="5DB02506" w14:textId="77777777" w:rsidR="006E532F" w:rsidRPr="00000672" w:rsidRDefault="006E532F" w:rsidP="006E532F">
      <w:pPr>
        <w:rPr>
          <w:rFonts w:ascii="Calibri" w:hAnsi="Calibri" w:cs="Calibri"/>
          <w:b/>
          <w:sz w:val="24"/>
          <w:szCs w:val="24"/>
        </w:rPr>
      </w:pPr>
      <w:r w:rsidRPr="00000672">
        <w:rPr>
          <w:rFonts w:ascii="Calibri" w:hAnsi="Calibri" w:cs="Calibri"/>
          <w:b/>
          <w:sz w:val="24"/>
          <w:szCs w:val="24"/>
        </w:rPr>
        <w:t>Further Reading</w:t>
      </w:r>
    </w:p>
    <w:p w14:paraId="49894E77" w14:textId="77777777" w:rsidR="006E532F" w:rsidRPr="00000672" w:rsidRDefault="006E532F" w:rsidP="006E532F">
      <w:pPr>
        <w:rPr>
          <w:rFonts w:ascii="Calibri" w:hAnsi="Calibri" w:cs="Calibri"/>
          <w:sz w:val="24"/>
          <w:szCs w:val="24"/>
        </w:rPr>
      </w:pPr>
      <w:r w:rsidRPr="00000672">
        <w:rPr>
          <w:rFonts w:ascii="Calibri" w:hAnsi="Calibri" w:cs="Calibri"/>
          <w:sz w:val="24"/>
          <w:szCs w:val="24"/>
        </w:rPr>
        <w:t xml:space="preserve">E J Elton, M J Gruber, S J Brown, and W N </w:t>
      </w:r>
      <w:proofErr w:type="spellStart"/>
      <w:r w:rsidRPr="00000672">
        <w:rPr>
          <w:rFonts w:ascii="Calibri" w:hAnsi="Calibri" w:cs="Calibri"/>
          <w:sz w:val="24"/>
          <w:szCs w:val="24"/>
        </w:rPr>
        <w:t>Goetzmann</w:t>
      </w:r>
      <w:proofErr w:type="spellEnd"/>
      <w:r w:rsidRPr="00000672">
        <w:rPr>
          <w:rFonts w:ascii="Calibri" w:hAnsi="Calibri" w:cs="Calibri"/>
          <w:sz w:val="24"/>
          <w:szCs w:val="24"/>
        </w:rPr>
        <w:t xml:space="preserve">, “Modern Portfolio Theory and Investment </w:t>
      </w:r>
    </w:p>
    <w:p w14:paraId="33940BAA" w14:textId="77777777" w:rsidR="006E532F" w:rsidRPr="00000672" w:rsidRDefault="006E532F" w:rsidP="006E532F">
      <w:pPr>
        <w:rPr>
          <w:rFonts w:ascii="Calibri" w:hAnsi="Calibri" w:cs="Calibri"/>
          <w:sz w:val="24"/>
          <w:szCs w:val="24"/>
        </w:rPr>
      </w:pPr>
      <w:r w:rsidRPr="00000672">
        <w:rPr>
          <w:rFonts w:ascii="Calibri" w:hAnsi="Calibri" w:cs="Calibri"/>
          <w:sz w:val="24"/>
          <w:szCs w:val="24"/>
        </w:rPr>
        <w:t xml:space="preserve">Analysis”, John Wiley, </w:t>
      </w:r>
      <w:r>
        <w:rPr>
          <w:rFonts w:ascii="Calibri" w:hAnsi="Calibri" w:cs="Calibri"/>
          <w:sz w:val="24"/>
          <w:szCs w:val="24"/>
        </w:rPr>
        <w:t>9</w:t>
      </w:r>
      <w:r w:rsidRPr="00000672">
        <w:rPr>
          <w:rFonts w:ascii="Calibri" w:hAnsi="Calibri" w:cs="Calibri"/>
          <w:sz w:val="24"/>
          <w:szCs w:val="24"/>
          <w:vertAlign w:val="superscript"/>
        </w:rPr>
        <w:t>th</w:t>
      </w:r>
      <w:r>
        <w:rPr>
          <w:rFonts w:ascii="Calibri" w:hAnsi="Calibri" w:cs="Calibri"/>
          <w:sz w:val="24"/>
          <w:szCs w:val="24"/>
        </w:rPr>
        <w:t xml:space="preserve"> edition 2014</w:t>
      </w:r>
    </w:p>
    <w:p w14:paraId="519049D4" w14:textId="77777777" w:rsidR="006E532F" w:rsidRPr="00000672" w:rsidRDefault="006E532F" w:rsidP="006E532F">
      <w:pPr>
        <w:jc w:val="both"/>
        <w:rPr>
          <w:rFonts w:ascii="Calibri" w:hAnsi="Calibri" w:cs="Calibri"/>
          <w:b/>
          <w:sz w:val="24"/>
          <w:szCs w:val="24"/>
        </w:rPr>
      </w:pPr>
    </w:p>
    <w:p w14:paraId="276D3863" w14:textId="77777777" w:rsidR="006E532F" w:rsidRPr="00000672" w:rsidRDefault="006E532F" w:rsidP="006E532F">
      <w:pPr>
        <w:rPr>
          <w:rFonts w:ascii="Calibri" w:hAnsi="Calibri" w:cs="Calibri"/>
          <w:b/>
          <w:sz w:val="24"/>
          <w:szCs w:val="24"/>
        </w:rPr>
      </w:pPr>
    </w:p>
    <w:p w14:paraId="2418F6CC" w14:textId="77777777" w:rsidR="006E532F" w:rsidRPr="00C15F4B" w:rsidRDefault="006E532F" w:rsidP="006E532F">
      <w:pPr>
        <w:pStyle w:val="Heading2"/>
        <w:rPr>
          <w:rFonts w:ascii="Calibri" w:hAnsi="Calibri" w:cs="Calibri"/>
          <w:spacing w:val="-2"/>
        </w:rPr>
      </w:pPr>
      <w:r w:rsidRPr="00000672">
        <w:rPr>
          <w:rFonts w:ascii="Calibri" w:hAnsi="Calibri" w:cs="Calibri"/>
          <w:spacing w:val="-2"/>
          <w:szCs w:val="24"/>
        </w:rPr>
        <w:t>LECTURE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051"/>
      </w:tblGrid>
      <w:tr w:rsidR="006E532F" w:rsidRPr="00000672" w14:paraId="42E234BF" w14:textId="77777777" w:rsidTr="00CC4D0E">
        <w:tc>
          <w:tcPr>
            <w:tcW w:w="959" w:type="dxa"/>
          </w:tcPr>
          <w:p w14:paraId="6CC0B8DD" w14:textId="77777777" w:rsidR="006E532F" w:rsidRPr="00000672" w:rsidRDefault="006E532F" w:rsidP="00CC4D0E">
            <w:pPr>
              <w:jc w:val="both"/>
              <w:rPr>
                <w:rFonts w:ascii="Calibri" w:hAnsi="Calibri" w:cs="Calibri"/>
                <w:b/>
                <w:sz w:val="24"/>
                <w:szCs w:val="24"/>
              </w:rPr>
            </w:pPr>
            <w:r w:rsidRPr="00000672">
              <w:rPr>
                <w:rFonts w:ascii="Calibri" w:hAnsi="Calibri" w:cs="Calibri"/>
                <w:b/>
                <w:sz w:val="24"/>
                <w:szCs w:val="24"/>
              </w:rPr>
              <w:t>Session</w:t>
            </w:r>
          </w:p>
        </w:tc>
        <w:tc>
          <w:tcPr>
            <w:tcW w:w="8895" w:type="dxa"/>
          </w:tcPr>
          <w:p w14:paraId="3880DE70" w14:textId="77777777" w:rsidR="006E532F" w:rsidRPr="00000672" w:rsidRDefault="006E532F" w:rsidP="00CC4D0E">
            <w:pPr>
              <w:jc w:val="both"/>
              <w:rPr>
                <w:rFonts w:ascii="Calibri" w:hAnsi="Calibri" w:cs="Calibri"/>
                <w:b/>
                <w:sz w:val="24"/>
                <w:szCs w:val="24"/>
              </w:rPr>
            </w:pPr>
            <w:r w:rsidRPr="00000672">
              <w:rPr>
                <w:rFonts w:ascii="Calibri" w:hAnsi="Calibri" w:cs="Calibri"/>
                <w:b/>
                <w:sz w:val="24"/>
                <w:szCs w:val="24"/>
              </w:rPr>
              <w:t>Lecture Title/Subject/Content</w:t>
            </w:r>
          </w:p>
        </w:tc>
      </w:tr>
      <w:tr w:rsidR="006E532F" w:rsidRPr="00000672" w14:paraId="21D468C9" w14:textId="77777777" w:rsidTr="00CC4D0E">
        <w:tc>
          <w:tcPr>
            <w:tcW w:w="959" w:type="dxa"/>
            <w:vAlign w:val="center"/>
          </w:tcPr>
          <w:p w14:paraId="7B0E56DB" w14:textId="77777777" w:rsidR="006E532F" w:rsidRPr="00000672" w:rsidRDefault="006E532F" w:rsidP="00CC4D0E">
            <w:pPr>
              <w:jc w:val="center"/>
              <w:rPr>
                <w:rFonts w:ascii="Calibri" w:hAnsi="Calibri" w:cs="Calibri"/>
                <w:sz w:val="24"/>
                <w:szCs w:val="24"/>
              </w:rPr>
            </w:pPr>
            <w:r w:rsidRPr="00000672">
              <w:rPr>
                <w:rFonts w:ascii="Calibri" w:hAnsi="Calibri" w:cs="Calibri"/>
                <w:b/>
                <w:bCs/>
                <w:sz w:val="24"/>
                <w:szCs w:val="24"/>
              </w:rPr>
              <w:t>1</w:t>
            </w:r>
          </w:p>
        </w:tc>
        <w:tc>
          <w:tcPr>
            <w:tcW w:w="8895" w:type="dxa"/>
            <w:vAlign w:val="center"/>
          </w:tcPr>
          <w:p w14:paraId="7026F6BB" w14:textId="77777777" w:rsidR="006E532F" w:rsidRPr="00000672" w:rsidRDefault="006E532F" w:rsidP="00CC4D0E">
            <w:pPr>
              <w:rPr>
                <w:rFonts w:ascii="Calibri" w:hAnsi="Calibri" w:cs="Calibri"/>
                <w:sz w:val="24"/>
                <w:szCs w:val="24"/>
              </w:rPr>
            </w:pPr>
            <w:r w:rsidRPr="00000672">
              <w:rPr>
                <w:rFonts w:ascii="Calibri" w:hAnsi="Calibri" w:cs="Calibri"/>
                <w:sz w:val="24"/>
                <w:szCs w:val="24"/>
              </w:rPr>
              <w:t>Review and development of bond analysis</w:t>
            </w:r>
          </w:p>
        </w:tc>
      </w:tr>
      <w:tr w:rsidR="006E532F" w:rsidRPr="00000672" w14:paraId="55295EBF" w14:textId="77777777" w:rsidTr="00CC4D0E">
        <w:tc>
          <w:tcPr>
            <w:tcW w:w="959" w:type="dxa"/>
            <w:vAlign w:val="center"/>
          </w:tcPr>
          <w:p w14:paraId="6CC49C71" w14:textId="77777777" w:rsidR="006E532F" w:rsidRPr="00000672" w:rsidRDefault="006E532F" w:rsidP="00CC4D0E">
            <w:pPr>
              <w:jc w:val="center"/>
              <w:rPr>
                <w:rFonts w:ascii="Calibri" w:hAnsi="Calibri" w:cs="Calibri"/>
                <w:sz w:val="24"/>
                <w:szCs w:val="24"/>
              </w:rPr>
            </w:pPr>
            <w:r w:rsidRPr="00000672">
              <w:rPr>
                <w:rFonts w:ascii="Calibri" w:hAnsi="Calibri" w:cs="Calibri"/>
                <w:b/>
                <w:bCs/>
                <w:sz w:val="24"/>
                <w:szCs w:val="24"/>
              </w:rPr>
              <w:t>2</w:t>
            </w:r>
          </w:p>
        </w:tc>
        <w:tc>
          <w:tcPr>
            <w:tcW w:w="8895" w:type="dxa"/>
            <w:vAlign w:val="center"/>
          </w:tcPr>
          <w:p w14:paraId="4DB28872" w14:textId="77777777" w:rsidR="006E532F" w:rsidRPr="00000672" w:rsidRDefault="006E532F" w:rsidP="00CC4D0E">
            <w:pPr>
              <w:rPr>
                <w:rFonts w:ascii="Calibri" w:hAnsi="Calibri" w:cs="Calibri"/>
                <w:sz w:val="24"/>
                <w:szCs w:val="24"/>
              </w:rPr>
            </w:pPr>
            <w:r w:rsidRPr="00000672">
              <w:rPr>
                <w:rFonts w:ascii="Calibri" w:hAnsi="Calibri" w:cs="Calibri"/>
                <w:sz w:val="24"/>
                <w:szCs w:val="24"/>
              </w:rPr>
              <w:t>Interest rate concepts, the determination of interest rates, and the term structure of interest rates.</w:t>
            </w:r>
          </w:p>
        </w:tc>
      </w:tr>
      <w:tr w:rsidR="006E532F" w:rsidRPr="00000672" w14:paraId="0C890C26" w14:textId="77777777" w:rsidTr="00CC4D0E">
        <w:tc>
          <w:tcPr>
            <w:tcW w:w="959" w:type="dxa"/>
            <w:vAlign w:val="center"/>
          </w:tcPr>
          <w:p w14:paraId="2F249D5B" w14:textId="77777777" w:rsidR="006E532F" w:rsidRPr="00000672" w:rsidRDefault="006E532F" w:rsidP="00CC4D0E">
            <w:pPr>
              <w:jc w:val="center"/>
              <w:rPr>
                <w:rFonts w:ascii="Calibri" w:hAnsi="Calibri" w:cs="Calibri"/>
                <w:sz w:val="24"/>
                <w:szCs w:val="24"/>
              </w:rPr>
            </w:pPr>
            <w:r w:rsidRPr="00000672">
              <w:rPr>
                <w:rFonts w:ascii="Calibri" w:hAnsi="Calibri" w:cs="Calibri"/>
                <w:b/>
                <w:bCs/>
                <w:sz w:val="24"/>
                <w:szCs w:val="24"/>
              </w:rPr>
              <w:t>3</w:t>
            </w:r>
          </w:p>
        </w:tc>
        <w:tc>
          <w:tcPr>
            <w:tcW w:w="8895" w:type="dxa"/>
            <w:vAlign w:val="center"/>
          </w:tcPr>
          <w:p w14:paraId="2AB568FA" w14:textId="77777777" w:rsidR="006E532F" w:rsidRPr="00000672" w:rsidRDefault="006E532F" w:rsidP="00CC4D0E">
            <w:pPr>
              <w:rPr>
                <w:rFonts w:ascii="Calibri" w:hAnsi="Calibri" w:cs="Calibri"/>
                <w:sz w:val="24"/>
                <w:szCs w:val="24"/>
              </w:rPr>
            </w:pPr>
            <w:r w:rsidRPr="00000672">
              <w:rPr>
                <w:rFonts w:ascii="Calibri" w:hAnsi="Calibri" w:cs="Calibri"/>
                <w:sz w:val="24"/>
                <w:szCs w:val="24"/>
              </w:rPr>
              <w:t xml:space="preserve">Price sensitivity of bonds; duration and effective maturity; and convexity; interest rate immunisation and bond portfolio management  </w:t>
            </w:r>
          </w:p>
        </w:tc>
      </w:tr>
      <w:tr w:rsidR="006E532F" w:rsidRPr="00000672" w14:paraId="48A16D0A" w14:textId="77777777" w:rsidTr="00CC4D0E">
        <w:tc>
          <w:tcPr>
            <w:tcW w:w="959" w:type="dxa"/>
            <w:vAlign w:val="center"/>
          </w:tcPr>
          <w:p w14:paraId="00A3D2AB" w14:textId="77777777" w:rsidR="006E532F" w:rsidRPr="00000672" w:rsidRDefault="006E532F" w:rsidP="00CC4D0E">
            <w:pPr>
              <w:jc w:val="center"/>
              <w:rPr>
                <w:rFonts w:ascii="Calibri" w:hAnsi="Calibri" w:cs="Calibri"/>
                <w:b/>
                <w:bCs/>
                <w:sz w:val="24"/>
                <w:szCs w:val="24"/>
              </w:rPr>
            </w:pPr>
            <w:r w:rsidRPr="00000672">
              <w:rPr>
                <w:rFonts w:ascii="Calibri" w:hAnsi="Calibri" w:cs="Calibri"/>
                <w:b/>
                <w:bCs/>
                <w:sz w:val="24"/>
                <w:szCs w:val="24"/>
              </w:rPr>
              <w:t>4</w:t>
            </w:r>
          </w:p>
        </w:tc>
        <w:tc>
          <w:tcPr>
            <w:tcW w:w="8895" w:type="dxa"/>
            <w:vAlign w:val="center"/>
          </w:tcPr>
          <w:p w14:paraId="27D59AD4" w14:textId="77777777" w:rsidR="006E532F" w:rsidRPr="00000672" w:rsidRDefault="006E532F" w:rsidP="00CC4D0E">
            <w:pPr>
              <w:rPr>
                <w:rFonts w:ascii="Calibri" w:hAnsi="Calibri" w:cs="Calibri"/>
                <w:sz w:val="24"/>
                <w:szCs w:val="24"/>
              </w:rPr>
            </w:pPr>
            <w:r w:rsidRPr="00000672">
              <w:rPr>
                <w:rFonts w:ascii="Calibri" w:hAnsi="Calibri" w:cs="Calibri"/>
                <w:sz w:val="24"/>
                <w:szCs w:val="24"/>
              </w:rPr>
              <w:t>The nature of equity investments: evidence on equity returns.</w:t>
            </w:r>
          </w:p>
        </w:tc>
      </w:tr>
      <w:tr w:rsidR="006E532F" w:rsidRPr="00000672" w14:paraId="19BA7564" w14:textId="77777777" w:rsidTr="00CC4D0E">
        <w:tc>
          <w:tcPr>
            <w:tcW w:w="959" w:type="dxa"/>
            <w:vAlign w:val="center"/>
          </w:tcPr>
          <w:p w14:paraId="73E0FC8C" w14:textId="77777777" w:rsidR="006E532F" w:rsidRPr="00000672" w:rsidRDefault="006E532F" w:rsidP="00CC4D0E">
            <w:pPr>
              <w:jc w:val="center"/>
              <w:rPr>
                <w:rFonts w:ascii="Calibri" w:hAnsi="Calibri" w:cs="Calibri"/>
                <w:b/>
                <w:bCs/>
                <w:sz w:val="24"/>
                <w:szCs w:val="24"/>
              </w:rPr>
            </w:pPr>
            <w:r w:rsidRPr="00000672">
              <w:rPr>
                <w:rFonts w:ascii="Calibri" w:hAnsi="Calibri" w:cs="Calibri"/>
                <w:b/>
                <w:bCs/>
                <w:sz w:val="24"/>
                <w:szCs w:val="24"/>
              </w:rPr>
              <w:t>5</w:t>
            </w:r>
          </w:p>
        </w:tc>
        <w:tc>
          <w:tcPr>
            <w:tcW w:w="8895" w:type="dxa"/>
            <w:vAlign w:val="center"/>
          </w:tcPr>
          <w:p w14:paraId="19457C33" w14:textId="77777777" w:rsidR="006E532F" w:rsidRPr="00000672" w:rsidRDefault="006E532F" w:rsidP="00CC4D0E">
            <w:pPr>
              <w:rPr>
                <w:rFonts w:ascii="Calibri" w:hAnsi="Calibri" w:cs="Calibri"/>
                <w:sz w:val="24"/>
                <w:szCs w:val="24"/>
              </w:rPr>
            </w:pPr>
            <w:r w:rsidRPr="00000672">
              <w:rPr>
                <w:rFonts w:ascii="Calibri" w:hAnsi="Calibri" w:cs="Calibri"/>
                <w:sz w:val="24"/>
                <w:szCs w:val="24"/>
              </w:rPr>
              <w:t>Equities and efficient market theory: interpreting efficient market theory; testing different forms of market efficiency; a review of anomalous evidence; behavioural finance and market efficiency.</w:t>
            </w:r>
          </w:p>
        </w:tc>
      </w:tr>
    </w:tbl>
    <w:p w14:paraId="21362E09" w14:textId="77777777" w:rsidR="006E532F" w:rsidRPr="00000672" w:rsidRDefault="006E532F" w:rsidP="006E532F">
      <w:pPr>
        <w:rPr>
          <w:rFonts w:ascii="Calibri" w:hAnsi="Calibri" w:cs="Calibri"/>
        </w:rPr>
      </w:pPr>
    </w:p>
    <w:p w14:paraId="3690C54B" w14:textId="77777777" w:rsidR="006E532F" w:rsidRDefault="006E532F" w:rsidP="006E532F">
      <w:r>
        <w:br w:type="page"/>
      </w:r>
    </w:p>
    <w:p w14:paraId="6545EF36" w14:textId="443C2F8E" w:rsidR="00C35F6A" w:rsidRPr="006E532F" w:rsidRDefault="006E532F" w:rsidP="006E532F">
      <w:bookmarkStart w:id="0" w:name="_GoBack"/>
      <w:bookmarkEnd w:id="0"/>
    </w:p>
    <w:sectPr w:rsidR="00C35F6A" w:rsidRPr="006E532F" w:rsidSect="007B722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5A0F"/>
    <w:multiLevelType w:val="singleLevel"/>
    <w:tmpl w:val="08090005"/>
    <w:lvl w:ilvl="0">
      <w:start w:val="1"/>
      <w:numFmt w:val="bullet"/>
      <w:lvlText w:val=""/>
      <w:lvlJc w:val="left"/>
      <w:pPr>
        <w:ind w:left="720" w:hanging="360"/>
      </w:pPr>
      <w:rPr>
        <w:rFonts w:ascii="Wingdings" w:hAnsi="Wingdings" w:hint="default"/>
      </w:rPr>
    </w:lvl>
  </w:abstractNum>
  <w:abstractNum w:abstractNumId="1" w15:restartNumberingAfterBreak="0">
    <w:nsid w:val="09C86A86"/>
    <w:multiLevelType w:val="hybridMultilevel"/>
    <w:tmpl w:val="A78E67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02B07"/>
    <w:multiLevelType w:val="hybridMultilevel"/>
    <w:tmpl w:val="ED9E608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062BC4"/>
    <w:multiLevelType w:val="hybridMultilevel"/>
    <w:tmpl w:val="F4ACFF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B467E"/>
    <w:multiLevelType w:val="hybridMultilevel"/>
    <w:tmpl w:val="895E61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52CCA"/>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5E053AA7"/>
    <w:multiLevelType w:val="singleLevel"/>
    <w:tmpl w:val="08090005"/>
    <w:lvl w:ilvl="0">
      <w:start w:val="1"/>
      <w:numFmt w:val="bullet"/>
      <w:lvlText w:val=""/>
      <w:lvlJc w:val="left"/>
      <w:pPr>
        <w:ind w:left="720" w:hanging="360"/>
      </w:pPr>
      <w:rPr>
        <w:rFonts w:ascii="Wingdings" w:hAnsi="Wingdings" w:hint="default"/>
      </w:rPr>
    </w:lvl>
  </w:abstractNum>
  <w:abstractNum w:abstractNumId="7" w15:restartNumberingAfterBreak="0">
    <w:nsid w:val="7AB24066"/>
    <w:multiLevelType w:val="hybridMultilevel"/>
    <w:tmpl w:val="59EC449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EEE4F0F"/>
    <w:multiLevelType w:val="singleLevel"/>
    <w:tmpl w:val="08090005"/>
    <w:lvl w:ilvl="0">
      <w:start w:val="1"/>
      <w:numFmt w:val="bullet"/>
      <w:lvlText w:val=""/>
      <w:lvlJc w:val="left"/>
      <w:pPr>
        <w:ind w:left="360" w:hanging="360"/>
      </w:pPr>
      <w:rPr>
        <w:rFonts w:ascii="Wingdings" w:hAnsi="Wingdings" w:hint="default"/>
      </w:rPr>
    </w:lvl>
  </w:abstractNum>
  <w:num w:numId="1">
    <w:abstractNumId w:val="8"/>
  </w:num>
  <w:num w:numId="2">
    <w:abstractNumId w:val="4"/>
  </w:num>
  <w:num w:numId="3">
    <w:abstractNumId w:val="3"/>
  </w:num>
  <w:num w:numId="4">
    <w:abstractNumId w:val="1"/>
  </w:num>
  <w:num w:numId="5">
    <w:abstractNumId w:val="2"/>
  </w:num>
  <w:num w:numId="6">
    <w:abstractNumId w:val="7"/>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BD"/>
    <w:rsid w:val="00023D52"/>
    <w:rsid w:val="000747BD"/>
    <w:rsid w:val="00256D78"/>
    <w:rsid w:val="00301F94"/>
    <w:rsid w:val="003C4C28"/>
    <w:rsid w:val="00626219"/>
    <w:rsid w:val="006E532F"/>
    <w:rsid w:val="007B7225"/>
    <w:rsid w:val="009019C9"/>
    <w:rsid w:val="009F130B"/>
    <w:rsid w:val="00AD6C06"/>
    <w:rsid w:val="00AF6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5641"/>
  <w14:defaultImageDpi w14:val="32767"/>
  <w15:chartTrackingRefBased/>
  <w15:docId w15:val="{D3C4C6B0-830B-874D-BDCA-E6A0CD9F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47BD"/>
    <w:pPr>
      <w:widowControl w:val="0"/>
    </w:pPr>
    <w:rPr>
      <w:rFonts w:ascii="CG Times" w:eastAsia="Times New Roman" w:hAnsi="CG Times" w:cs="Times New Roman"/>
      <w:snapToGrid w:val="0"/>
      <w:sz w:val="22"/>
      <w:szCs w:val="20"/>
    </w:rPr>
  </w:style>
  <w:style w:type="paragraph" w:styleId="Heading2">
    <w:name w:val="heading 2"/>
    <w:basedOn w:val="Normal"/>
    <w:next w:val="Normal"/>
    <w:link w:val="Heading2Char"/>
    <w:qFormat/>
    <w:rsid w:val="000747BD"/>
    <w:pPr>
      <w:keepNext/>
      <w:tabs>
        <w:tab w:val="left" w:pos="-720"/>
      </w:tabs>
      <w:suppressAutoHyphens/>
      <w:jc w:val="both"/>
      <w:outlineLvl w:val="1"/>
    </w:pPr>
    <w:rPr>
      <w:rFonts w:ascii="Times New Roman" w:hAnsi="Times New Roman"/>
      <w:b/>
      <w:spacing w:val="-4"/>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7BD"/>
    <w:rPr>
      <w:rFonts w:ascii="Times New Roman" w:eastAsia="Times New Roman" w:hAnsi="Times New Roman" w:cs="Times New Roman"/>
      <w:b/>
      <w:snapToGrid w:val="0"/>
      <w:spacing w:val="-4"/>
      <w:szCs w:val="20"/>
      <w:lang w:val="en-US"/>
    </w:rPr>
  </w:style>
  <w:style w:type="paragraph" w:styleId="BodyText">
    <w:name w:val="Body Text"/>
    <w:basedOn w:val="Normal"/>
    <w:link w:val="BodyTextChar"/>
    <w:rsid w:val="000747BD"/>
    <w:pPr>
      <w:tabs>
        <w:tab w:val="left" w:pos="-720"/>
      </w:tabs>
      <w:suppressAutoHyphens/>
      <w:spacing w:line="360" w:lineRule="auto"/>
      <w:jc w:val="both"/>
    </w:pPr>
    <w:rPr>
      <w:rFonts w:ascii="Times New Roman" w:hAnsi="Times New Roman"/>
      <w:spacing w:val="-2"/>
      <w:sz w:val="24"/>
      <w:lang w:val="en-US"/>
    </w:rPr>
  </w:style>
  <w:style w:type="character" w:customStyle="1" w:styleId="BodyTextChar">
    <w:name w:val="Body Text Char"/>
    <w:basedOn w:val="DefaultParagraphFont"/>
    <w:link w:val="BodyText"/>
    <w:rsid w:val="000747BD"/>
    <w:rPr>
      <w:rFonts w:ascii="Times New Roman" w:eastAsia="Times New Roman" w:hAnsi="Times New Roman" w:cs="Times New Roman"/>
      <w:snapToGrid w:val="0"/>
      <w:spacing w:val="-2"/>
      <w:szCs w:val="20"/>
      <w:lang w:val="en-US"/>
    </w:rPr>
  </w:style>
  <w:style w:type="character" w:styleId="Hyperlink">
    <w:name w:val="Hyperlink"/>
    <w:rsid w:val="000747BD"/>
    <w:rPr>
      <w:color w:val="0000FF"/>
      <w:u w:val="single"/>
    </w:rPr>
  </w:style>
  <w:style w:type="paragraph" w:customStyle="1" w:styleId="body0020text">
    <w:name w:val="body_0020text"/>
    <w:basedOn w:val="Normal"/>
    <w:rsid w:val="00301F94"/>
    <w:pPr>
      <w:widowControl/>
      <w:spacing w:line="360" w:lineRule="atLeast"/>
      <w:jc w:val="both"/>
    </w:pPr>
    <w:rPr>
      <w:rFonts w:ascii="Times New Roman" w:hAnsi="Times New Roman"/>
      <w:snapToGrid/>
      <w:sz w:val="24"/>
      <w:szCs w:val="24"/>
      <w:lang w:val="en-US"/>
    </w:rPr>
  </w:style>
  <w:style w:type="character" w:customStyle="1" w:styleId="body0020textchar1">
    <w:name w:val="body_0020text__char1"/>
    <w:rsid w:val="00301F94"/>
    <w:rPr>
      <w:rFonts w:ascii="Times New Roman" w:hAnsi="Times New Roman" w:cs="Times New Roman" w:hint="default"/>
      <w:spacing w:val="0"/>
      <w:sz w:val="24"/>
      <w:szCs w:val="24"/>
    </w:rPr>
  </w:style>
  <w:style w:type="character" w:customStyle="1" w:styleId="normalchar1">
    <w:name w:val="normal__char1"/>
    <w:rsid w:val="00301F94"/>
    <w:rPr>
      <w:rFonts w:ascii="Arial" w:hAnsi="Arial" w:cs="Arial" w:hint="default"/>
      <w:sz w:val="22"/>
      <w:szCs w:val="22"/>
    </w:rPr>
  </w:style>
  <w:style w:type="character" w:customStyle="1" w:styleId="normal0020tablechar">
    <w:name w:val="normal_0020table__char"/>
    <w:basedOn w:val="DefaultParagraphFont"/>
    <w:rsid w:val="00301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mccall</dc:creator>
  <cp:keywords/>
  <dc:description/>
  <cp:lastModifiedBy>emma mccall</cp:lastModifiedBy>
  <cp:revision>2</cp:revision>
  <dcterms:created xsi:type="dcterms:W3CDTF">2019-02-22T12:05:00Z</dcterms:created>
  <dcterms:modified xsi:type="dcterms:W3CDTF">2019-02-22T12:05:00Z</dcterms:modified>
</cp:coreProperties>
</file>